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CA" w:rsidRDefault="00555626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-99695</wp:posOffset>
                </wp:positionV>
                <wp:extent cx="4857115" cy="578485"/>
                <wp:effectExtent l="0" t="0" r="0" b="0"/>
                <wp:wrapNone/>
                <wp:docPr id="1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0" cy="5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D41CA" w:rsidRDefault="00555626"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Premium PSO</w:t>
                            </w:r>
                          </w:p>
                          <w:p w:rsidR="003D41CA" w:rsidRDefault="003D41CA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az1" o:spid="_x0000_s1026" style="position:absolute;margin-left:68.05pt;margin-top:-7.85pt;width:382.45pt;height:45.5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M6xQEAAOgDAAAOAAAAZHJzL2Uyb0RvYy54bWysU01v2zAMvQ/YfxB0X+wU/QiMOMWworsM&#10;a7FuP0CWpViAJAqUGjv79aPkxO22U4ddZIrieyQf6e3t5Cw7KIwGfMvXq5oz5SX0xu9b/uP7/YcN&#10;ZzEJ3wsLXrX8qCK/3b1/tx1Doy5gANsrZETiYzOGlg8phaaqohyUE3EFQXl61IBOJLrivupRjMTu&#10;bHVR19fVCNgHBKliJO/d/Mh3hV9rJdOD1lElZltOtaVyYjm7fFa7rWj2KMJg5KkM8Q9VOGE8JV2o&#10;7kQS7BnNX1TOSIQIOq0kuAq0NlKVHqibdf1HN0+DCKr0QuLEsMgU/x+t/Hp4RGZ6mh1nXjga0UOH&#10;4uc6KzOG2FDAU3jE0y2SmducNLr8pQbYVNQ8LmqqKTFJzsvN1fVlTaJLeru6udmQTTTVCzpgTJ8V&#10;OJaNliNNq4goDl9imkPPITmZh3tjLflFY/1vDuLMnioXPJdYrHS0ao7+pjQ1WSrNjihx332yyOZN&#10;oFWlMs/7UMgIkAM1JXwj9gTJaFUW8I34BVTyg08L3hkPWCR81V0209RNpwF10B/nEXn4+JxAmyJk&#10;jjo/FZVoncooTquf9/X1vWj58oPufgEAAP//AwBQSwMEFAAGAAgAAAAhAJAxSADiAAAACgEAAA8A&#10;AABkcnMvZG93bnJldi54bWxMj11Lw0AQRd8F/8Mygi/SbqK21ZhNkYJYRCimH8/b7JgEs7NpdpvE&#10;f+/4pI+XOdw5N12OthE9dr52pCCeRiCQCmdqKhXsti+TBxA+aDK6cYQKvtHDMru8SHVi3EAf2Oeh&#10;FFxCPtEKqhDaREpfVGi1n7oWiW+frrM6cOxKaTo9cLlt5G0UzaXVNfGHSre4qrD4ys9WwVBs+sP2&#10;/VVubg5rR6f1aZXv35S6vhqfn0AEHMMfDL/6rA4ZOx3dmYwXDee7ecyogkk8W4Bg4jGKed1RwWJ2&#10;DzJL5f8J2Q8AAAD//wMAUEsBAi0AFAAGAAgAAAAhALaDOJL+AAAA4QEAABMAAAAAAAAAAAAAAAAA&#10;AAAAAFtDb250ZW50X1R5cGVzXS54bWxQSwECLQAUAAYACAAAACEAOP0h/9YAAACUAQAACwAAAAAA&#10;AAAAAAAAAAAvAQAAX3JlbHMvLnJlbHNQSwECLQAUAAYACAAAACEAiwxDOsUBAADoAwAADgAAAAAA&#10;AAAAAAAAAAAuAgAAZHJzL2Uyb0RvYy54bWxQSwECLQAUAAYACAAAACEAkDFIAOIAAAAKAQAADwAA&#10;AAAAAAAAAAAAAAAfBAAAZHJzL2Rvd25yZXYueG1sUEsFBgAAAAAEAAQA8wAAAC4FAAAAAA==&#10;" filled="f" stroked="f">
                <v:textbox>
                  <w:txbxContent>
                    <w:p w:rsidR="003D41CA" w:rsidRDefault="00555626"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Premium PSO</w:t>
                      </w:r>
                    </w:p>
                    <w:p w:rsidR="003D41CA" w:rsidRDefault="003D41CA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>
        <w:softHyphen/>
      </w:r>
    </w:p>
    <w:p w:rsidR="003D41CA" w:rsidRDefault="00555626"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174625</wp:posOffset>
                </wp:positionV>
                <wp:extent cx="4571365" cy="864235"/>
                <wp:effectExtent l="0" t="0" r="0" b="0"/>
                <wp:wrapNone/>
                <wp:docPr id="3" name="Obraz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560" cy="86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D41CA" w:rsidRDefault="00555626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Seria konwencjonalnych farb offsetowych</w:t>
                            </w:r>
                          </w:p>
                          <w:p w:rsidR="003D41CA" w:rsidRDefault="00555626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na bazie olejów roślinnych</w:t>
                            </w:r>
                          </w:p>
                          <w:p w:rsidR="003D41CA" w:rsidRDefault="00555626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do podłoży o ograniczonej chłonności.</w:t>
                            </w:r>
                          </w:p>
                          <w:p w:rsidR="003D41CA" w:rsidRDefault="00555626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.</w:t>
                            </w:r>
                          </w:p>
                          <w:p w:rsidR="003D41CA" w:rsidRDefault="003D41CA">
                            <w:pPr>
                              <w:pStyle w:val="Bezodstpw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3D41CA" w:rsidRDefault="003D41CA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az2" o:spid="_x0000_s1027" style="position:absolute;margin-left:80.25pt;margin-top:13.75pt;width:359.95pt;height:68.0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fbzAEAAO8DAAAOAAAAZHJzL2Uyb0RvYy54bWysU8Fu2zAMvQ/YPwi6L3bSNiuMOMWworsM&#10;a7FuH6DIUixAEgVKjZ19/Sg5cbf11GIXWSL5SL5HenMzOssOCqMB3/LlouZMeQmd8fuW//xx9+Ga&#10;s5iE74QFr1p+VJHfbN+/2wyhUSvowXYKGSXxsRlCy/uUQlNVUfbKibiAoDw5NaATiZ64rzoUA2V3&#10;tlrV9boaALuAIFWMZL2dnHxb8mutZLrXOqrEbMupt1ROLOcun9V2I5o9itAbeWpDvKELJ4ynonOq&#10;W5EEe0LzIpUzEiGCTgsJrgKtjVSFA7FZ1v+weexFUIULiRPDLFP8f2nlt8MDMtO1/IIzLxyN6H6H&#10;4tcqKzOE2FDAY3jA0yvSNdMcNbr8JQJsLGoeZzXVmJgk4+XVx/pqTaJL8l2vL9aXRe7qGR0wpi8K&#10;HMuXliNNq4goDl9joooUeg7JxTzcGWvLxKz/y0CB2VLlhqcWyy0drcpx1n9XmkiWTrMhStzvPltk&#10;0ybQqlKb530oyQiQAzUVfCX2BMloVRbwlfgZVOqDTzPeGQ+Y5zLxnNhlomncjWWGy/PUdtAdp0l5&#10;+PSUQJuiZw4+u0oS2qoi8+kPyGv757uUev5Pt78BAAD//wMAUEsDBBQABgAIAAAAIQBivUMV4AAA&#10;AAoBAAAPAAAAZHJzL2Rvd25yZXYueG1sTI9BS8NAEIXvgv9hGcGL2F2rpiFmU6QgFhGKae15m4xJ&#10;MDubZrdJ/PdOT3oaHu/jzXvpcrKtGLD3jSMNdzMFAqlwZUOVht325TYG4YOh0rSOUMMPelhmlxep&#10;SUo30gcOeagEh5BPjIY6hC6R0hc1WuNnrkNi78v11gSWfSXL3owcbls5VyqS1jTEH2rT4arG4js/&#10;WQ1jsRn22/dXubnZrx0d18dV/vmm9fXV9PwEIuAU/mA41+fqkHGngztR6UXLOlKPjGqYL/gyEMfq&#10;AcTh7NxHILNU/p+Q/QIAAP//AwBQSwECLQAUAAYACAAAACEAtoM4kv4AAADhAQAAEwAAAAAAAAAA&#10;AAAAAAAAAAAAW0NvbnRlbnRfVHlwZXNdLnhtbFBLAQItABQABgAIAAAAIQA4/SH/1gAAAJQBAAAL&#10;AAAAAAAAAAAAAAAAAC8BAABfcmVscy8ucmVsc1BLAQItABQABgAIAAAAIQCSiWfbzAEAAO8DAAAO&#10;AAAAAAAAAAAAAAAAAC4CAABkcnMvZTJvRG9jLnhtbFBLAQItABQABgAIAAAAIQBivUMV4AAAAAoB&#10;AAAPAAAAAAAAAAAAAAAAACYEAABkcnMvZG93bnJldi54bWxQSwUGAAAAAAQABADzAAAAMwUAAAAA&#10;" filled="f" stroked="f">
                <v:textbox>
                  <w:txbxContent>
                    <w:p w:rsidR="003D41CA" w:rsidRDefault="00555626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Seria konwencjonalnych farb offsetowych</w:t>
                      </w:r>
                    </w:p>
                    <w:p w:rsidR="003D41CA" w:rsidRDefault="00555626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na bazie olejów roślinnych</w:t>
                      </w:r>
                    </w:p>
                    <w:p w:rsidR="003D41CA" w:rsidRDefault="00555626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do podłoży o ograniczonej chłonności.</w:t>
                      </w:r>
                    </w:p>
                    <w:p w:rsidR="003D41CA" w:rsidRDefault="00555626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.</w:t>
                      </w:r>
                    </w:p>
                    <w:p w:rsidR="003D41CA" w:rsidRDefault="003D41CA">
                      <w:pPr>
                        <w:pStyle w:val="Bezodstpw"/>
                        <w:jc w:val="center"/>
                        <w:rPr>
                          <w:sz w:val="32"/>
                        </w:rPr>
                      </w:pPr>
                    </w:p>
                    <w:p w:rsidR="003D41CA" w:rsidRDefault="003D41CA">
                      <w:pPr>
                        <w:pStyle w:val="Bezodstpw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D41CA" w:rsidRDefault="003D41CA"/>
    <w:p w:rsidR="003D41CA" w:rsidRDefault="003D41CA"/>
    <w:p w:rsidR="003D41CA" w:rsidRDefault="003D41CA">
      <w:pPr>
        <w:ind w:left="-426"/>
        <w:rPr>
          <w:rFonts w:ascii="Arial" w:hAnsi="Arial" w:cs="Arial"/>
          <w:sz w:val="24"/>
        </w:rPr>
      </w:pPr>
    </w:p>
    <w:p w:rsidR="003D41CA" w:rsidRDefault="00555626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Farby serii </w:t>
      </w:r>
      <w:r>
        <w:rPr>
          <w:rFonts w:ascii="Arial" w:hAnsi="Arial" w:cs="Arial"/>
          <w:b/>
          <w:bCs/>
        </w:rPr>
        <w:t xml:space="preserve">Premium PSO (Process Standard Offset) </w:t>
      </w:r>
      <w:r>
        <w:rPr>
          <w:rFonts w:ascii="Arial" w:hAnsi="Arial" w:cs="Arial"/>
          <w:bCs/>
        </w:rPr>
        <w:t xml:space="preserve">to oparte na nowoczesnych spoiwach konwencjonalne farby offsetowe do drukowania arkuszowego. Charakteryzują się bardzo dobrą odpornością na ścieranie oraz zredukowanym efektem karbonizacji. </w:t>
      </w:r>
    </w:p>
    <w:p w:rsidR="003D41CA" w:rsidRDefault="003D41CA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</w:p>
    <w:p w:rsidR="003D41CA" w:rsidRDefault="00555626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Seria ta jest szczególnie dedykowana do drukowania na powlekanyc</w:t>
      </w:r>
      <w:r>
        <w:rPr>
          <w:rFonts w:ascii="Arial" w:hAnsi="Arial" w:cs="Arial"/>
          <w:bCs/>
        </w:rPr>
        <w:t xml:space="preserve">h papierach matowych i innych podłożach papierowych o ograniczonej chłonności. W większości wypadków możliwa jest redukcja dozowania roztworu nawilżającego. </w:t>
      </w:r>
    </w:p>
    <w:p w:rsidR="003D41CA" w:rsidRDefault="003D41CA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</w:p>
    <w:p w:rsidR="003D41CA" w:rsidRDefault="00555626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Główne cechy serii </w:t>
      </w:r>
      <w:r>
        <w:rPr>
          <w:rFonts w:ascii="Arial" w:hAnsi="Arial" w:cs="Arial"/>
          <w:b/>
          <w:bCs/>
        </w:rPr>
        <w:t xml:space="preserve">Premium PSO </w:t>
      </w:r>
      <w:r>
        <w:rPr>
          <w:rFonts w:ascii="Arial" w:hAnsi="Arial" w:cs="Arial"/>
          <w:bCs/>
        </w:rPr>
        <w:t>to:</w:t>
      </w:r>
    </w:p>
    <w:p w:rsidR="003D41CA" w:rsidRDefault="0055562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doskonała drukowność</w:t>
      </w:r>
    </w:p>
    <w:p w:rsidR="003D41CA" w:rsidRDefault="00555626">
      <w:pPr>
        <w:pStyle w:val="Bezodstpw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dobry transport farby</w:t>
      </w:r>
    </w:p>
    <w:p w:rsidR="003D41CA" w:rsidRDefault="00555626">
      <w:pPr>
        <w:pStyle w:val="Bezodstpw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doskonały balans </w:t>
      </w:r>
      <w:r>
        <w:rPr>
          <w:rFonts w:ascii="Arial" w:hAnsi="Arial" w:cs="Arial"/>
          <w:bCs/>
        </w:rPr>
        <w:t>wodno-farbowy</w:t>
      </w:r>
    </w:p>
    <w:p w:rsidR="003D41CA" w:rsidRDefault="00555626">
      <w:pPr>
        <w:pStyle w:val="Bezodstpw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małe pylenie</w:t>
      </w:r>
    </w:p>
    <w:p w:rsidR="003D41CA" w:rsidRDefault="0055562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wysoka intensywność barw</w:t>
      </w:r>
    </w:p>
    <w:p w:rsidR="003D41CA" w:rsidRDefault="0055562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świetny kontrast druku</w:t>
      </w:r>
    </w:p>
    <w:p w:rsidR="003D41CA" w:rsidRDefault="0055562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doskonała odporność na ścieranie</w:t>
      </w:r>
    </w:p>
    <w:p w:rsidR="003D41CA" w:rsidRDefault="0055562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zredukowany efekt karbonizacji</w:t>
      </w:r>
    </w:p>
    <w:p w:rsidR="003D41CA" w:rsidRDefault="0055562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stabilność farby nawet przy wysokim prędkościach pracy maszyny</w:t>
      </w:r>
    </w:p>
    <w:p w:rsidR="003D41CA" w:rsidRDefault="003D41CA">
      <w:pPr>
        <w:pStyle w:val="Bezodstpw"/>
        <w:spacing w:line="276" w:lineRule="auto"/>
        <w:ind w:left="-426"/>
        <w:jc w:val="both"/>
        <w:rPr>
          <w:rFonts w:ascii="Arial" w:hAnsi="Arial" w:cs="Arial"/>
        </w:rPr>
      </w:pPr>
    </w:p>
    <w:p w:rsidR="003D41CA" w:rsidRDefault="00555626">
      <w:pPr>
        <w:pStyle w:val="Bezodstpw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Farby </w:t>
      </w:r>
      <w:r>
        <w:rPr>
          <w:rFonts w:ascii="Arial" w:hAnsi="Arial" w:cs="Arial"/>
          <w:b/>
          <w:bCs/>
        </w:rPr>
        <w:t>Premium PSO</w:t>
      </w:r>
      <w:r>
        <w:rPr>
          <w:rFonts w:ascii="Arial" w:hAnsi="Arial" w:cs="Arial"/>
        </w:rPr>
        <w:t xml:space="preserve"> spełniają wszystkie wymagania normy ISO 2846-1. Ich intensywność oraz  parametry dotyczące odwzorowania punktów rastrowych są zgodne z normą ISO 12647-2 dotyczącą właściwości farb jak również farby te pozwalają na uzyskanie bardzo neutralnego balansu szar</w:t>
      </w:r>
      <w:r>
        <w:rPr>
          <w:rFonts w:ascii="Arial" w:hAnsi="Arial" w:cs="Arial"/>
        </w:rPr>
        <w:t xml:space="preserve">ości. Farby te nie zawierają w swoim składzie olejów mineralnych. Są wyprodukowane z surowców odnawialnych (roślinnych). </w:t>
      </w:r>
    </w:p>
    <w:p w:rsidR="003D41CA" w:rsidRDefault="003D41CA">
      <w:pPr>
        <w:pStyle w:val="Bezodstpw"/>
        <w:spacing w:line="276" w:lineRule="auto"/>
        <w:ind w:left="-426"/>
        <w:jc w:val="both"/>
        <w:rPr>
          <w:rFonts w:ascii="Arial" w:hAnsi="Arial" w:cs="Arial"/>
        </w:rPr>
      </w:pPr>
    </w:p>
    <w:p w:rsidR="003D41CA" w:rsidRDefault="003D41CA">
      <w:pPr>
        <w:ind w:left="-426"/>
        <w:rPr>
          <w:rFonts w:ascii="Arial" w:hAnsi="Arial" w:cs="Arial"/>
          <w:b/>
          <w:u w:val="single"/>
        </w:rPr>
      </w:pPr>
    </w:p>
    <w:p w:rsidR="003D41CA" w:rsidRDefault="00555626">
      <w:pPr>
        <w:ind w:left="-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WŁAŚCIOWOŚCI:</w:t>
      </w:r>
    </w:p>
    <w:tbl>
      <w:tblPr>
        <w:tblW w:w="9357" w:type="dxa"/>
        <w:tblInd w:w="-318" w:type="dxa"/>
        <w:tblLook w:val="00A0" w:firstRow="1" w:lastRow="0" w:firstColumn="1" w:lastColumn="0" w:noHBand="0" w:noVBand="0"/>
      </w:tblPr>
      <w:tblGrid>
        <w:gridCol w:w="4962"/>
        <w:gridCol w:w="4395"/>
      </w:tblGrid>
      <w:tr w:rsidR="003D41CA">
        <w:trPr>
          <w:trHeight w:val="340"/>
        </w:trPr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druk dwustronny – odwracanie poza maszyną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/ 5</w:t>
            </w:r>
          </w:p>
        </w:tc>
      </w:tr>
      <w:tr w:rsidR="003D41CA">
        <w:trPr>
          <w:trHeight w:val="340"/>
        </w:trPr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możliwość  szybkiej obróbki (wykańczanie)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/ 5</w:t>
            </w:r>
          </w:p>
        </w:tc>
      </w:tr>
      <w:tr w:rsidR="003D41CA">
        <w:trPr>
          <w:trHeight w:val="340"/>
        </w:trPr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odporność na </w:t>
            </w:r>
            <w:r>
              <w:rPr>
                <w:rFonts w:ascii="Arial" w:hAnsi="Arial" w:cs="Arial"/>
                <w:szCs w:val="24"/>
              </w:rPr>
              <w:t>ścieranie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/ 5</w:t>
            </w:r>
          </w:p>
        </w:tc>
      </w:tr>
      <w:tr w:rsidR="003D41CA">
        <w:trPr>
          <w:trHeight w:val="340"/>
        </w:trPr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połysk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/ 5</w:t>
            </w:r>
          </w:p>
        </w:tc>
      </w:tr>
      <w:tr w:rsidR="003D41CA">
        <w:trPr>
          <w:trHeight w:val="340"/>
        </w:trPr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wsiąkanie w podłoże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wolne</w:t>
            </w:r>
          </w:p>
        </w:tc>
      </w:tr>
      <w:tr w:rsidR="003D41CA">
        <w:trPr>
          <w:trHeight w:val="340"/>
        </w:trPr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druk dwustronny – z odwracaniem w maszynie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możliwy</w:t>
            </w:r>
          </w:p>
        </w:tc>
      </w:tr>
      <w:tr w:rsidR="003D41CA">
        <w:trPr>
          <w:trHeight w:val="340"/>
        </w:trPr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zalecane stosowanie IR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nie</w:t>
            </w:r>
          </w:p>
        </w:tc>
      </w:tr>
      <w:tr w:rsidR="003D41CA">
        <w:trPr>
          <w:trHeight w:val="340"/>
        </w:trPr>
        <w:tc>
          <w:tcPr>
            <w:tcW w:w="49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cecha „fresh”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tak</w:t>
            </w:r>
          </w:p>
        </w:tc>
      </w:tr>
    </w:tbl>
    <w:p w:rsidR="003D41CA" w:rsidRDefault="003D41CA">
      <w:pPr>
        <w:spacing w:after="0"/>
        <w:ind w:left="-426"/>
        <w:jc w:val="both"/>
        <w:rPr>
          <w:rFonts w:ascii="Arial" w:hAnsi="Arial" w:cs="Arial"/>
          <w:b/>
          <w:bCs/>
          <w:szCs w:val="24"/>
          <w:u w:val="single"/>
        </w:rPr>
      </w:pPr>
    </w:p>
    <w:p w:rsidR="003D41CA" w:rsidRDefault="00555626">
      <w:pPr>
        <w:spacing w:after="0"/>
        <w:ind w:left="-426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PARAMETRY:</w:t>
      </w:r>
    </w:p>
    <w:p w:rsidR="003D41CA" w:rsidRDefault="003D41CA">
      <w:pPr>
        <w:spacing w:after="0"/>
        <w:ind w:left="-426"/>
        <w:jc w:val="both"/>
        <w:rPr>
          <w:rFonts w:ascii="Arial" w:hAnsi="Arial" w:cs="Arial"/>
          <w:b/>
          <w:bCs/>
          <w:szCs w:val="24"/>
          <w:u w:val="single"/>
        </w:rPr>
      </w:pPr>
    </w:p>
    <w:p w:rsidR="003D41CA" w:rsidRDefault="003D41CA">
      <w:pPr>
        <w:spacing w:after="0"/>
        <w:ind w:left="-426"/>
        <w:jc w:val="both"/>
        <w:rPr>
          <w:rFonts w:ascii="Arial" w:hAnsi="Arial" w:cs="Arial"/>
          <w:b/>
          <w:bCs/>
          <w:szCs w:val="24"/>
          <w:u w:val="single"/>
        </w:rPr>
      </w:pPr>
    </w:p>
    <w:tbl>
      <w:tblPr>
        <w:tblW w:w="9083" w:type="dxa"/>
        <w:tblInd w:w="-318" w:type="dxa"/>
        <w:tblLook w:val="00A0" w:firstRow="1" w:lastRow="0" w:firstColumn="1" w:lastColumn="0" w:noHBand="0" w:noVBand="0"/>
      </w:tblPr>
      <w:tblGrid>
        <w:gridCol w:w="1557"/>
        <w:gridCol w:w="1842"/>
        <w:gridCol w:w="921"/>
        <w:gridCol w:w="921"/>
        <w:gridCol w:w="921"/>
        <w:gridCol w:w="924"/>
        <w:gridCol w:w="1997"/>
      </w:tblGrid>
      <w:tr w:rsidR="003D41CA">
        <w:trPr>
          <w:trHeight w:val="340"/>
        </w:trPr>
        <w:tc>
          <w:tcPr>
            <w:tcW w:w="155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Premium PSO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NR katalogowy</w:t>
            </w:r>
          </w:p>
        </w:tc>
        <w:tc>
          <w:tcPr>
            <w:tcW w:w="36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Odporności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Transparentność</w:t>
            </w:r>
          </w:p>
        </w:tc>
      </w:tr>
      <w:tr w:rsidR="003D41CA">
        <w:trPr>
          <w:trHeight w:val="340"/>
        </w:trPr>
        <w:tc>
          <w:tcPr>
            <w:tcW w:w="155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3D41CA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3D41C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światło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alkohol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nitro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alkalia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CA" w:rsidRDefault="003D41C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D41CA">
        <w:trPr>
          <w:trHeight w:val="340"/>
        </w:trPr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Yellow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114 955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</w:tr>
      <w:tr w:rsidR="003D41CA">
        <w:trPr>
          <w:trHeight w:val="340"/>
        </w:trPr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Magenta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114 956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bCs/>
                <w:sz w:val="32"/>
                <w:szCs w:val="32"/>
              </w:rPr>
              <w:t>*</w:t>
            </w:r>
            <w:r>
              <w:rPr>
                <w:rFonts w:ascii="Arial" w:hAnsi="Arial" w:cs="Arial"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</w:tr>
      <w:tr w:rsidR="003D41CA">
        <w:trPr>
          <w:trHeight w:val="340"/>
        </w:trPr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Cyan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114 957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</w:tr>
      <w:tr w:rsidR="003D41CA">
        <w:trPr>
          <w:trHeight w:val="340"/>
        </w:trPr>
        <w:tc>
          <w:tcPr>
            <w:tcW w:w="15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Black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114 958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41CA" w:rsidRDefault="00555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</w:tbl>
    <w:p w:rsidR="003D41CA" w:rsidRDefault="003D41CA">
      <w:pPr>
        <w:ind w:left="-426"/>
        <w:jc w:val="both"/>
        <w:rPr>
          <w:rFonts w:ascii="Arial" w:hAnsi="Arial" w:cs="Arial"/>
          <w:b/>
          <w:bCs/>
          <w:szCs w:val="24"/>
          <w:u w:val="single"/>
        </w:rPr>
      </w:pPr>
    </w:p>
    <w:p w:rsidR="003D41CA" w:rsidRDefault="00555626">
      <w:pPr>
        <w:spacing w:after="0"/>
        <w:ind w:left="-425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*</w:t>
      </w:r>
      <w:r>
        <w:rPr>
          <w:rFonts w:ascii="Arial" w:hAnsi="Arial" w:cs="Arial"/>
          <w:bCs/>
          <w:color w:val="FF0000"/>
          <w:sz w:val="24"/>
          <w:szCs w:val="24"/>
          <w:u w:val="single"/>
        </w:rPr>
        <w:t>)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FF0000"/>
          <w:szCs w:val="24"/>
          <w:u w:val="single"/>
        </w:rPr>
        <w:t xml:space="preserve">nie nadaje się do druku plakatów </w:t>
      </w:r>
      <w:r>
        <w:rPr>
          <w:rFonts w:ascii="Arial" w:hAnsi="Arial" w:cs="Arial"/>
          <w:bCs/>
          <w:szCs w:val="24"/>
        </w:rPr>
        <w:t xml:space="preserve">– oznacza to, że farba może okazać się nieodporna na kontakt z klejem do mocowania plakatów. Mamy tu na </w:t>
      </w:r>
      <w:r>
        <w:rPr>
          <w:rFonts w:ascii="Arial" w:hAnsi="Arial" w:cs="Arial"/>
          <w:bCs/>
          <w:szCs w:val="24"/>
        </w:rPr>
        <w:t>myśli zarówno pośredni kontakt od spodniej strony arkusza jak i bezpośredni od jego użytkowej strony gdy plakat jest namaczany przed aplikacją w roztworze kleju.</w:t>
      </w:r>
    </w:p>
    <w:p w:rsidR="003D41CA" w:rsidRDefault="00555626">
      <w:pPr>
        <w:spacing w:after="0"/>
        <w:ind w:left="-425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Ponadto w procesie poligraficznym mogą wystąpić inne źródła kontaktu z alkaliami gdzie również</w:t>
      </w:r>
      <w:r>
        <w:rPr>
          <w:rFonts w:ascii="Arial" w:hAnsi="Arial" w:cs="Arial"/>
          <w:bCs/>
          <w:szCs w:val="24"/>
        </w:rPr>
        <w:t xml:space="preserve"> mogą zachodzić niekorzystne interakcje z farbą.</w:t>
      </w:r>
    </w:p>
    <w:p w:rsidR="003D41CA" w:rsidRDefault="00555626">
      <w:pPr>
        <w:spacing w:after="0"/>
        <w:ind w:left="-425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Każdorazowo sugerujemy wykonywanie testów sprawdzających przed realizacją docelowych zleceń.</w:t>
      </w:r>
    </w:p>
    <w:p w:rsidR="003D41CA" w:rsidRDefault="003D41CA">
      <w:pPr>
        <w:spacing w:after="0"/>
        <w:ind w:left="-425"/>
        <w:jc w:val="both"/>
        <w:rPr>
          <w:rFonts w:ascii="Arial" w:hAnsi="Arial" w:cs="Arial"/>
          <w:bCs/>
          <w:szCs w:val="24"/>
        </w:rPr>
      </w:pPr>
    </w:p>
    <w:p w:rsidR="003D41CA" w:rsidRDefault="00555626">
      <w:pPr>
        <w:spacing w:after="0"/>
        <w:ind w:left="-425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Dodatkowo w razie potrzeby przy druku plakatów sugeruje się stosowanie farb o podwyższonej światłotrwałości z </w:t>
      </w:r>
      <w:r>
        <w:rPr>
          <w:rFonts w:ascii="Arial" w:hAnsi="Arial" w:cs="Arial"/>
          <w:bCs/>
          <w:szCs w:val="24"/>
        </w:rPr>
        <w:t>uwagi na specyfikę jego użytkowania która zazwyczaj występuje w parze z silną  ekspozycją na światło dzienne.  W przypadku Farb EPPLE jest to seria POSTER.</w:t>
      </w:r>
    </w:p>
    <w:p w:rsidR="003D41CA" w:rsidRDefault="003D41CA">
      <w:pPr>
        <w:ind w:left="-426"/>
        <w:jc w:val="both"/>
        <w:rPr>
          <w:rFonts w:ascii="Arial" w:hAnsi="Arial" w:cs="Arial"/>
          <w:bCs/>
          <w:szCs w:val="24"/>
        </w:rPr>
      </w:pPr>
    </w:p>
    <w:p w:rsidR="003D41CA" w:rsidRDefault="003D41CA">
      <w:pPr>
        <w:ind w:left="-426"/>
        <w:jc w:val="both"/>
        <w:rPr>
          <w:rFonts w:ascii="Arial" w:hAnsi="Arial" w:cs="Arial"/>
          <w:b/>
          <w:bCs/>
          <w:szCs w:val="24"/>
          <w:u w:val="single"/>
        </w:rPr>
      </w:pPr>
    </w:p>
    <w:p w:rsidR="003D41CA" w:rsidRDefault="003D41CA">
      <w:pPr>
        <w:ind w:left="-426"/>
        <w:jc w:val="both"/>
        <w:rPr>
          <w:rFonts w:ascii="Arial" w:hAnsi="Arial" w:cs="Arial"/>
          <w:b/>
          <w:bCs/>
          <w:szCs w:val="24"/>
          <w:u w:val="single"/>
        </w:rPr>
      </w:pPr>
    </w:p>
    <w:p w:rsidR="003D41CA" w:rsidRDefault="00555626">
      <w:pPr>
        <w:ind w:left="-426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  <w:u w:val="single"/>
        </w:rPr>
        <w:t>PRODUCENT:</w:t>
      </w:r>
      <w:r>
        <w:rPr>
          <w:rFonts w:ascii="Arial" w:hAnsi="Arial" w:cs="Arial"/>
          <w:bCs/>
          <w:szCs w:val="24"/>
        </w:rPr>
        <w:t xml:space="preserve">     </w:t>
      </w:r>
    </w:p>
    <w:p w:rsidR="003D41CA" w:rsidRDefault="00555626">
      <w:pPr>
        <w:ind w:left="-426"/>
        <w:jc w:val="both"/>
        <w:rPr>
          <w:rFonts w:ascii="Arial" w:hAnsi="Arial" w:cs="Arial"/>
          <w:bCs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937895" cy="1052195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1CA" w:rsidRDefault="003D41CA">
      <w:pPr>
        <w:ind w:left="-426"/>
      </w:pPr>
    </w:p>
    <w:sectPr w:rsidR="003D41C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5" w:right="1417" w:bottom="1985" w:left="1560" w:header="708" w:footer="193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26" w:rsidRDefault="00555626">
      <w:pPr>
        <w:spacing w:after="0" w:line="240" w:lineRule="auto"/>
      </w:pPr>
      <w:r>
        <w:separator/>
      </w:r>
    </w:p>
  </w:endnote>
  <w:endnote w:type="continuationSeparator" w:id="0">
    <w:p w:rsidR="00555626" w:rsidRDefault="0055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Gill SansPl">
    <w:charset w:val="EE"/>
    <w:family w:val="roman"/>
    <w:pitch w:val="variable"/>
  </w:font>
  <w:font w:name="Uniform 3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form 2">
    <w:altName w:val="Times New Roman"/>
    <w:charset w:val="EE"/>
    <w:family w:val="roman"/>
    <w:pitch w:val="variable"/>
  </w:font>
  <w:font w:name="MyriadPro-Regula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CA" w:rsidRDefault="003D41CA">
    <w:pPr>
      <w:pStyle w:val="Bezodstpw"/>
      <w:tabs>
        <w:tab w:val="left" w:pos="9072"/>
      </w:tabs>
      <w:jc w:val="center"/>
    </w:pPr>
  </w:p>
  <w:tbl>
    <w:tblPr>
      <w:tblW w:w="9086" w:type="dxa"/>
      <w:tblInd w:w="8" w:type="dxa"/>
      <w:tblLook w:val="04A0" w:firstRow="1" w:lastRow="0" w:firstColumn="1" w:lastColumn="0" w:noHBand="0" w:noVBand="1"/>
    </w:tblPr>
    <w:tblGrid>
      <w:gridCol w:w="2943"/>
      <w:gridCol w:w="3065"/>
      <w:gridCol w:w="3078"/>
    </w:tblGrid>
    <w:tr w:rsidR="003D41CA">
      <w:trPr>
        <w:trHeight w:val="740"/>
      </w:trPr>
      <w:tc>
        <w:tcPr>
          <w:tcW w:w="2943" w:type="dxa"/>
          <w:shd w:val="clear" w:color="auto" w:fill="auto"/>
        </w:tcPr>
        <w:p w:rsidR="003D41CA" w:rsidRDefault="00555626">
          <w:pPr>
            <w:pStyle w:val="Stopka"/>
            <w:spacing w:line="276" w:lineRule="auto"/>
            <w:rPr>
              <w:rFonts w:ascii="Uniform 3" w:eastAsia="Arial Unicode MS" w:hAnsi="Uniform 3" w:cs="Calibri"/>
              <w:b/>
              <w:bCs/>
              <w:color w:val="666666"/>
              <w:sz w:val="16"/>
              <w:szCs w:val="16"/>
            </w:rPr>
          </w:pPr>
          <w:r>
            <w:rPr>
              <w:rFonts w:ascii="Uniform 3" w:eastAsia="Arial Unicode MS" w:hAnsi="Uniform 3" w:cs="Calibri"/>
              <w:b/>
              <w:bCs/>
              <w:color w:val="666666"/>
              <w:sz w:val="16"/>
              <w:szCs w:val="16"/>
            </w:rPr>
            <w:t>Reprograf-Grafikus SA</w:t>
          </w:r>
        </w:p>
        <w:p w:rsidR="003D41CA" w:rsidRDefault="00555626">
          <w:pPr>
            <w:pStyle w:val="Stopka"/>
            <w:spacing w:line="276" w:lineRule="auto"/>
            <w:rPr>
              <w:rFonts w:ascii="Uniform 3" w:eastAsia="Arial Unicode MS" w:hAnsi="Uniform 3" w:cs="Calibri"/>
              <w:color w:val="666666"/>
              <w:sz w:val="16"/>
              <w:szCs w:val="16"/>
            </w:rPr>
          </w:pPr>
          <w:r>
            <w:rPr>
              <w:rFonts w:ascii="Uniform 3" w:eastAsia="Arial Unicode MS" w:hAnsi="Uniform 3" w:cs="Calibri"/>
              <w:color w:val="666666"/>
              <w:sz w:val="16"/>
              <w:szCs w:val="16"/>
            </w:rPr>
            <w:t>ul. Wolska 88, 01-141 Warszawa</w:t>
          </w:r>
        </w:p>
        <w:p w:rsidR="003D41CA" w:rsidRDefault="003D41CA">
          <w:pPr>
            <w:pStyle w:val="Stopka"/>
            <w:spacing w:line="276" w:lineRule="auto"/>
            <w:rPr>
              <w:rFonts w:ascii="Uniform 3" w:eastAsia="Arial Unicode MS" w:hAnsi="Uniform 3" w:cs="Calibri"/>
              <w:color w:val="1F497D"/>
              <w:sz w:val="20"/>
            </w:rPr>
          </w:pPr>
        </w:p>
      </w:tc>
      <w:tc>
        <w:tcPr>
          <w:tcW w:w="3065" w:type="dxa"/>
          <w:shd w:val="clear" w:color="auto" w:fill="auto"/>
        </w:tcPr>
        <w:p w:rsidR="003D41CA" w:rsidRDefault="00555626">
          <w:pPr>
            <w:pStyle w:val="Stopka"/>
            <w:spacing w:line="276" w:lineRule="auto"/>
            <w:rPr>
              <w:rFonts w:ascii="Uniform 3" w:hAnsi="Uniform 3"/>
              <w:sz w:val="16"/>
              <w:szCs w:val="16"/>
            </w:rPr>
          </w:pPr>
          <w:r>
            <w:rPr>
              <w:rFonts w:ascii="Uniform 2" w:hAnsi="Uniform 2"/>
              <w:color w:val="1F497D"/>
              <w:sz w:val="16"/>
              <w:szCs w:val="16"/>
            </w:rPr>
            <w:t>t:</w:t>
          </w:r>
          <w:r>
            <w:rPr>
              <w:rFonts w:ascii="Uniform 2" w:hAnsi="Uniform 2"/>
              <w:b/>
              <w:bCs/>
              <w:color w:val="1F497D"/>
              <w:sz w:val="16"/>
              <w:szCs w:val="16"/>
            </w:rPr>
            <w:t xml:space="preserve"> </w:t>
          </w:r>
          <w:r>
            <w:rPr>
              <w:rFonts w:ascii="Uniform 3" w:hAnsi="Uniform 3"/>
              <w:color w:val="666666"/>
              <w:sz w:val="16"/>
              <w:szCs w:val="16"/>
            </w:rPr>
            <w:t>+48 (22) 539 40 00</w:t>
          </w:r>
        </w:p>
        <w:p w:rsidR="003D41CA" w:rsidRDefault="00555626">
          <w:pPr>
            <w:pStyle w:val="Stopka"/>
            <w:spacing w:line="276" w:lineRule="auto"/>
            <w:rPr>
              <w:rFonts w:ascii="Uniform 3" w:hAnsi="Uniform 3"/>
              <w:sz w:val="16"/>
              <w:szCs w:val="16"/>
            </w:rPr>
          </w:pPr>
          <w:r>
            <w:rPr>
              <w:rFonts w:ascii="Uniform 2" w:hAnsi="Uniform 2"/>
              <w:color w:val="1F497D"/>
              <w:sz w:val="16"/>
              <w:szCs w:val="16"/>
            </w:rPr>
            <w:t>e:</w:t>
          </w:r>
          <w:r>
            <w:rPr>
              <w:rFonts w:ascii="Uniform 3" w:hAnsi="Uniform 3"/>
              <w:b/>
              <w:bCs/>
              <w:color w:val="1F497D"/>
              <w:sz w:val="16"/>
              <w:szCs w:val="16"/>
            </w:rPr>
            <w:t xml:space="preserve"> </w:t>
          </w:r>
          <w:r>
            <w:rPr>
              <w:rFonts w:ascii="Uniform 3" w:hAnsi="Uniform 3"/>
              <w:color w:val="666666"/>
              <w:sz w:val="16"/>
              <w:szCs w:val="16"/>
            </w:rPr>
            <w:t xml:space="preserve">info@reprograf-grafikus.com.pl </w:t>
          </w:r>
        </w:p>
        <w:p w:rsidR="003D41CA" w:rsidRDefault="003D41CA">
          <w:pPr>
            <w:pStyle w:val="Stopka"/>
            <w:spacing w:line="276" w:lineRule="auto"/>
            <w:rPr>
              <w:rFonts w:ascii="Uniform 3" w:hAnsi="Uniform 3"/>
              <w:color w:val="666666"/>
              <w:sz w:val="16"/>
              <w:szCs w:val="16"/>
            </w:rPr>
          </w:pPr>
        </w:p>
      </w:tc>
      <w:tc>
        <w:tcPr>
          <w:tcW w:w="3078" w:type="dxa"/>
          <w:shd w:val="clear" w:color="auto" w:fill="auto"/>
        </w:tcPr>
        <w:p w:rsidR="003D41CA" w:rsidRDefault="00555626">
          <w:pPr>
            <w:pStyle w:val="Stopka"/>
            <w:spacing w:line="276" w:lineRule="auto"/>
            <w:rPr>
              <w:rFonts w:ascii="Uniform 3" w:hAnsi="Uniform 3"/>
              <w:sz w:val="16"/>
              <w:szCs w:val="16"/>
            </w:rPr>
          </w:pPr>
          <w:r>
            <w:rPr>
              <w:rFonts w:ascii="Uniform 2" w:hAnsi="Uniform 2"/>
              <w:color w:val="1F497D"/>
              <w:sz w:val="16"/>
              <w:szCs w:val="16"/>
            </w:rPr>
            <w:t>w:</w:t>
          </w:r>
          <w:r>
            <w:rPr>
              <w:rFonts w:ascii="Uniform 3" w:hAnsi="Uniform 3"/>
              <w:color w:val="1F497D"/>
              <w:sz w:val="16"/>
              <w:szCs w:val="16"/>
            </w:rPr>
            <w:t xml:space="preserve"> </w:t>
          </w:r>
          <w:r>
            <w:rPr>
              <w:rFonts w:ascii="Uniform 3" w:hAnsi="Uniform 3"/>
              <w:color w:val="666666"/>
              <w:sz w:val="16"/>
              <w:szCs w:val="16"/>
            </w:rPr>
            <w:t>www.reprograf-grafikus.com.pl</w:t>
          </w:r>
        </w:p>
      </w:tc>
    </w:tr>
  </w:tbl>
  <w:p w:rsidR="003D41CA" w:rsidRDefault="003D41CA">
    <w:pPr>
      <w:tabs>
        <w:tab w:val="left" w:pos="9072"/>
      </w:tabs>
      <w:ind w:right="2268"/>
      <w:jc w:val="center"/>
      <w:rPr>
        <w:rFonts w:cs="MyriadPro-Regular"/>
        <w:color w:val="8080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CA" w:rsidRDefault="003D41CA">
    <w:pPr>
      <w:pStyle w:val="Bezodstpw"/>
      <w:tabs>
        <w:tab w:val="left" w:pos="9072"/>
      </w:tabs>
      <w:jc w:val="center"/>
    </w:pPr>
  </w:p>
  <w:tbl>
    <w:tblPr>
      <w:tblW w:w="9086" w:type="dxa"/>
      <w:tblInd w:w="8" w:type="dxa"/>
      <w:tblLook w:val="04A0" w:firstRow="1" w:lastRow="0" w:firstColumn="1" w:lastColumn="0" w:noHBand="0" w:noVBand="1"/>
    </w:tblPr>
    <w:tblGrid>
      <w:gridCol w:w="2943"/>
      <w:gridCol w:w="3065"/>
      <w:gridCol w:w="3078"/>
    </w:tblGrid>
    <w:tr w:rsidR="003D41CA">
      <w:trPr>
        <w:trHeight w:val="740"/>
      </w:trPr>
      <w:tc>
        <w:tcPr>
          <w:tcW w:w="2943" w:type="dxa"/>
          <w:shd w:val="clear" w:color="auto" w:fill="auto"/>
        </w:tcPr>
        <w:p w:rsidR="003D41CA" w:rsidRDefault="00555626">
          <w:pPr>
            <w:pStyle w:val="Stopka"/>
            <w:spacing w:line="276" w:lineRule="auto"/>
            <w:rPr>
              <w:rFonts w:ascii="Uniform 3" w:eastAsia="Arial Unicode MS" w:hAnsi="Uniform 3" w:cs="Calibri"/>
              <w:b/>
              <w:bCs/>
              <w:color w:val="666666"/>
              <w:sz w:val="16"/>
              <w:szCs w:val="16"/>
            </w:rPr>
          </w:pPr>
          <w:r>
            <w:rPr>
              <w:rFonts w:ascii="Uniform 3" w:eastAsia="Arial Unicode MS" w:hAnsi="Uniform 3" w:cs="Calibri"/>
              <w:b/>
              <w:bCs/>
              <w:color w:val="666666"/>
              <w:sz w:val="16"/>
              <w:szCs w:val="16"/>
            </w:rPr>
            <w:t>Reprograf-Grafikus SA</w:t>
          </w:r>
        </w:p>
        <w:p w:rsidR="003D41CA" w:rsidRDefault="00555626">
          <w:pPr>
            <w:pStyle w:val="Stopka"/>
            <w:spacing w:line="276" w:lineRule="auto"/>
            <w:rPr>
              <w:rFonts w:ascii="Uniform 3" w:eastAsia="Arial Unicode MS" w:hAnsi="Uniform 3" w:cs="Calibri"/>
              <w:color w:val="666666"/>
              <w:sz w:val="16"/>
              <w:szCs w:val="16"/>
            </w:rPr>
          </w:pPr>
          <w:r>
            <w:rPr>
              <w:rFonts w:ascii="Uniform 3" w:eastAsia="Arial Unicode MS" w:hAnsi="Uniform 3" w:cs="Calibri"/>
              <w:color w:val="666666"/>
              <w:sz w:val="16"/>
              <w:szCs w:val="16"/>
            </w:rPr>
            <w:t>ul. Wolska 88, 01-141 Warszawa</w:t>
          </w:r>
        </w:p>
        <w:p w:rsidR="003D41CA" w:rsidRDefault="003D41CA">
          <w:pPr>
            <w:pStyle w:val="Stopka"/>
            <w:spacing w:line="276" w:lineRule="auto"/>
            <w:rPr>
              <w:rFonts w:ascii="Uniform 3" w:eastAsia="Arial Unicode MS" w:hAnsi="Uniform 3" w:cs="Calibri"/>
              <w:color w:val="1F497D"/>
              <w:sz w:val="20"/>
            </w:rPr>
          </w:pPr>
        </w:p>
      </w:tc>
      <w:tc>
        <w:tcPr>
          <w:tcW w:w="3065" w:type="dxa"/>
          <w:shd w:val="clear" w:color="auto" w:fill="auto"/>
        </w:tcPr>
        <w:p w:rsidR="003D41CA" w:rsidRDefault="00555626">
          <w:pPr>
            <w:pStyle w:val="Stopka"/>
            <w:spacing w:line="276" w:lineRule="auto"/>
            <w:rPr>
              <w:rFonts w:ascii="Uniform 3" w:hAnsi="Uniform 3"/>
              <w:sz w:val="16"/>
              <w:szCs w:val="16"/>
            </w:rPr>
          </w:pPr>
          <w:r>
            <w:rPr>
              <w:rFonts w:ascii="Uniform 2" w:hAnsi="Uniform 2"/>
              <w:color w:val="1F497D"/>
              <w:sz w:val="16"/>
              <w:szCs w:val="16"/>
            </w:rPr>
            <w:t>t:</w:t>
          </w:r>
          <w:r>
            <w:rPr>
              <w:rFonts w:ascii="Uniform 2" w:hAnsi="Uniform 2"/>
              <w:b/>
              <w:bCs/>
              <w:color w:val="1F497D"/>
              <w:sz w:val="16"/>
              <w:szCs w:val="16"/>
            </w:rPr>
            <w:t xml:space="preserve"> </w:t>
          </w:r>
          <w:r>
            <w:rPr>
              <w:rFonts w:ascii="Uniform 3" w:hAnsi="Uniform 3"/>
              <w:color w:val="666666"/>
              <w:sz w:val="16"/>
              <w:szCs w:val="16"/>
            </w:rPr>
            <w:t>+48 (22) 539 40 00</w:t>
          </w:r>
        </w:p>
        <w:p w:rsidR="003D41CA" w:rsidRDefault="00555626">
          <w:pPr>
            <w:pStyle w:val="Stopka"/>
            <w:spacing w:line="276" w:lineRule="auto"/>
            <w:rPr>
              <w:rFonts w:ascii="Uniform 3" w:hAnsi="Uniform 3"/>
              <w:sz w:val="16"/>
              <w:szCs w:val="16"/>
            </w:rPr>
          </w:pPr>
          <w:r>
            <w:rPr>
              <w:rFonts w:ascii="Uniform 2" w:hAnsi="Uniform 2"/>
              <w:color w:val="1F497D"/>
              <w:sz w:val="16"/>
              <w:szCs w:val="16"/>
            </w:rPr>
            <w:t>e:</w:t>
          </w:r>
          <w:r>
            <w:rPr>
              <w:rFonts w:ascii="Uniform 3" w:hAnsi="Uniform 3"/>
              <w:b/>
              <w:bCs/>
              <w:color w:val="1F497D"/>
              <w:sz w:val="16"/>
              <w:szCs w:val="16"/>
            </w:rPr>
            <w:t xml:space="preserve"> </w:t>
          </w:r>
          <w:r>
            <w:rPr>
              <w:rFonts w:ascii="Uniform 3" w:hAnsi="Uniform 3"/>
              <w:color w:val="666666"/>
              <w:sz w:val="16"/>
              <w:szCs w:val="16"/>
            </w:rPr>
            <w:t xml:space="preserve">info@reprograf-grafikus.com.pl </w:t>
          </w:r>
        </w:p>
        <w:p w:rsidR="003D41CA" w:rsidRDefault="003D41CA">
          <w:pPr>
            <w:pStyle w:val="Stopka"/>
            <w:spacing w:line="276" w:lineRule="auto"/>
            <w:rPr>
              <w:rFonts w:ascii="Uniform 3" w:hAnsi="Uniform 3"/>
              <w:color w:val="666666"/>
              <w:sz w:val="16"/>
              <w:szCs w:val="16"/>
            </w:rPr>
          </w:pPr>
        </w:p>
      </w:tc>
      <w:tc>
        <w:tcPr>
          <w:tcW w:w="3078" w:type="dxa"/>
          <w:shd w:val="clear" w:color="auto" w:fill="auto"/>
        </w:tcPr>
        <w:p w:rsidR="003D41CA" w:rsidRDefault="00555626">
          <w:pPr>
            <w:pStyle w:val="Stopka"/>
            <w:spacing w:line="276" w:lineRule="auto"/>
            <w:rPr>
              <w:rFonts w:ascii="Uniform 3" w:hAnsi="Uniform 3"/>
              <w:sz w:val="16"/>
              <w:szCs w:val="16"/>
            </w:rPr>
          </w:pPr>
          <w:r>
            <w:rPr>
              <w:rFonts w:ascii="Uniform 2" w:hAnsi="Uniform 2"/>
              <w:color w:val="1F497D"/>
              <w:sz w:val="16"/>
              <w:szCs w:val="16"/>
            </w:rPr>
            <w:t>w:</w:t>
          </w:r>
          <w:r>
            <w:rPr>
              <w:rFonts w:ascii="Uniform 3" w:hAnsi="Uniform 3"/>
              <w:color w:val="1F497D"/>
              <w:sz w:val="16"/>
              <w:szCs w:val="16"/>
            </w:rPr>
            <w:t xml:space="preserve"> </w:t>
          </w:r>
          <w:r>
            <w:rPr>
              <w:rFonts w:ascii="Uniform 3" w:hAnsi="Uniform 3"/>
              <w:color w:val="666666"/>
              <w:sz w:val="16"/>
              <w:szCs w:val="16"/>
            </w:rPr>
            <w:t>www.reprograf-grafikus.com.pl</w:t>
          </w:r>
        </w:p>
      </w:tc>
    </w:tr>
  </w:tbl>
  <w:p w:rsidR="003D41CA" w:rsidRDefault="003D41CA">
    <w:pPr>
      <w:tabs>
        <w:tab w:val="left" w:pos="9072"/>
      </w:tabs>
      <w:ind w:right="2268"/>
      <w:jc w:val="center"/>
      <w:rPr>
        <w:rFonts w:cs="MyriadPro-Regular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26" w:rsidRDefault="00555626">
      <w:pPr>
        <w:spacing w:after="0" w:line="240" w:lineRule="auto"/>
      </w:pPr>
      <w:r>
        <w:separator/>
      </w:r>
    </w:p>
  </w:footnote>
  <w:footnote w:type="continuationSeparator" w:id="0">
    <w:p w:rsidR="00555626" w:rsidRDefault="0055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CA" w:rsidRDefault="0055562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5898515</wp:posOffset>
              </wp:positionH>
              <wp:positionV relativeFrom="paragraph">
                <wp:posOffset>-127000</wp:posOffset>
              </wp:positionV>
              <wp:extent cx="671195" cy="10111105"/>
              <wp:effectExtent l="0" t="0" r="0" b="0"/>
              <wp:wrapNone/>
              <wp:docPr id="6" name="Obraz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0680" cy="10110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2395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5816600</wp:posOffset>
              </wp:positionH>
              <wp:positionV relativeFrom="paragraph">
                <wp:posOffset>61595</wp:posOffset>
              </wp:positionV>
              <wp:extent cx="837565" cy="4525645"/>
              <wp:effectExtent l="0" t="0" r="0" b="0"/>
              <wp:wrapNone/>
              <wp:docPr id="7" name="Obraz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7000" cy="45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D41CA" w:rsidRDefault="00555626">
                          <w:pPr>
                            <w:pStyle w:val="Zawartoramki"/>
                            <w:jc w:val="right"/>
                            <w:rPr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color w:val="FFFFFF"/>
                              <w:sz w:val="52"/>
                            </w:rPr>
                            <w:t>INFO</w:t>
                          </w:r>
                          <w:r>
                            <w:rPr>
                              <w:color w:val="FFFFFF"/>
                              <w:sz w:val="52"/>
                            </w:rPr>
                            <w:t>RMACJA   TECHNICZNA</w:t>
                          </w:r>
                        </w:p>
                        <w:p w:rsidR="003D41CA" w:rsidRDefault="003D41CA">
                          <w:pPr>
                            <w:pStyle w:val="Zawartoramki"/>
                            <w:jc w:val="center"/>
                          </w:pPr>
                        </w:p>
                      </w:txbxContent>
                    </wps:txbx>
                    <wps:bodyPr rot="16200000" vert="vert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4" o:spid="_x0000_s1028" style="position:absolute;margin-left:458pt;margin-top:4.85pt;width:65.95pt;height:356.3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zJ2wEAAAYEAAAOAAAAZHJzL2Uyb0RvYy54bWysU01v2zAMvQ/YfxB0X+xkWRMYcYphRXcZ&#10;1mLdfoAsS4kASRQoNXH260fJrtttpw676IMiH/keqd314Cw7KYwGfMuXi5oz5SX0xh9a/uP77bst&#10;ZzEJ3wsLXrX8oiK/3r99szuHRq3gCLZXyAjEx+YcWn5MKTRVFeVROREXEJSnRw3oRKIrHqoexZnQ&#10;na1WdX1VnQH7gCBVjGS9GR/5vuBrrWS60zqqxGzLqbZUVixrl9dqvxPNAUU4GjmVIf6hCieMp6Qz&#10;1I1Igj2i+QvKGYkQQaeFBFeB1kaqwoHYLOs/2DwcRVCFC4kTwyxT/H+w8uvpHpnpW77hzAtHLbrr&#10;UPxcZ2XOITbk8BDucbpFOmaag0aXdyLAhqLmZVZTDYlJMm7fb+qaNJf0tP6wWm/XRe7qOTpgTJ8V&#10;OJYPLUfqVhFRnL7ERBnJ9cklJ/Nwa6wtHbP+NwM5ZkuVCx5LLKd0sSr7Wf9NaSJZKs2GKPHQfbLI&#10;xkmgUaU6n+ahgFFAdtSU8JWxU0iOVmUAXxk/B5X84NMc74wHzH0ZeY7sMtE0dMPUoA76CzUUgfRc&#10;XtEPKS2gD0r3vK42dZHYw8fHBNoUmTPGGDhh07AV9aePkaf55b14PX/f/S8AAAD//wMAUEsDBBQA&#10;BgAIAAAAIQBsOPSM3gAAAAoBAAAPAAAAZHJzL2Rvd25yZXYueG1sTI/BTsMwEETvSPyDtUhcEHUS&#10;qoSGbKoqgntp4e7GSxI1Xke226Z/j3uC26xmNfOmWs9mFGdyfrCMkC4SEMSt1QN3CF/7j+dXED4o&#10;1mq0TAhX8rCu7+8qVWp74U8670InYgj7UiH0IUyllL7tySi/sBNx9H6sMyrE03VSO3WJ4WaUWZLk&#10;0qiBY0OvJmp6ao+7k0Fwjbw+ZdN7Xnwf52a/eelom24RHx/mzRuIQHP4e4YbfkSHOjId7Im1FyPC&#10;Ks3jlhBFAeLmJ8tiBeKAUGTZEmRdyf8T6l8AAAD//wMAUEsBAi0AFAAGAAgAAAAhALaDOJL+AAAA&#10;4QEAABMAAAAAAAAAAAAAAAAAAAAAAFtDb250ZW50X1R5cGVzXS54bWxQSwECLQAUAAYACAAAACEA&#10;OP0h/9YAAACUAQAACwAAAAAAAAAAAAAAAAAvAQAAX3JlbHMvLnJlbHNQSwECLQAUAAYACAAAACEA&#10;1mOcydsBAAAGBAAADgAAAAAAAAAAAAAAAAAuAgAAZHJzL2Uyb0RvYy54bWxQSwECLQAUAAYACAAA&#10;ACEAbDj0jN4AAAAKAQAADwAAAAAAAAAAAAAAAAA1BAAAZHJzL2Rvd25yZXYueG1sUEsFBgAAAAAE&#10;AAQA8wAAAEAFAAAAAA==&#10;" filled="f" stroked="f">
              <v:textbox style="layout-flow:vertical;mso-layout-flow-alt:bottom-to-top;mso-rotate:270">
                <w:txbxContent>
                  <w:p w:rsidR="003D41CA" w:rsidRDefault="00555626">
                    <w:pPr>
                      <w:pStyle w:val="Zawartoramki"/>
                      <w:jc w:val="right"/>
                      <w:rPr>
                        <w:color w:val="FFFFFF"/>
                        <w:sz w:val="52"/>
                      </w:rPr>
                    </w:pPr>
                    <w:r>
                      <w:rPr>
                        <w:color w:val="FFFFFF"/>
                        <w:sz w:val="52"/>
                      </w:rPr>
                      <w:t>INFO</w:t>
                    </w:r>
                    <w:r>
                      <w:rPr>
                        <w:color w:val="FFFFFF"/>
                        <w:sz w:val="52"/>
                      </w:rPr>
                      <w:t>RMACJA   TECHNICZNA</w:t>
                    </w:r>
                  </w:p>
                  <w:p w:rsidR="003D41CA" w:rsidRDefault="003D41CA">
                    <w:pPr>
                      <w:pStyle w:val="Zawartoramki"/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CA" w:rsidRDefault="00555626">
    <w:pPr>
      <w:pStyle w:val="Nagwek"/>
    </w:pPr>
    <w:r>
      <w:rPr>
        <w:noProof/>
        <w:lang w:eastAsia="pl-PL"/>
      </w:rPr>
      <w:drawing>
        <wp:inline distT="0" distB="0" distL="0" distR="0">
          <wp:extent cx="1797685" cy="819785"/>
          <wp:effectExtent l="0" t="0" r="0" b="0"/>
          <wp:docPr id="1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column">
                <wp:posOffset>5890895</wp:posOffset>
              </wp:positionH>
              <wp:positionV relativeFrom="paragraph">
                <wp:posOffset>-161290</wp:posOffset>
              </wp:positionV>
              <wp:extent cx="678815" cy="10111105"/>
              <wp:effectExtent l="0" t="0" r="0" b="0"/>
              <wp:wrapNone/>
              <wp:docPr id="9" name="Obraz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240" cy="10110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2395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column">
                <wp:posOffset>5810885</wp:posOffset>
              </wp:positionH>
              <wp:positionV relativeFrom="paragraph">
                <wp:posOffset>-7620</wp:posOffset>
              </wp:positionV>
              <wp:extent cx="837565" cy="4525645"/>
              <wp:effectExtent l="0" t="0" r="0" b="0"/>
              <wp:wrapNone/>
              <wp:docPr id="10" name="Obraz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7000" cy="45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D41CA" w:rsidRDefault="00555626">
                          <w:pPr>
                            <w:pStyle w:val="Zawartoramki"/>
                            <w:jc w:val="right"/>
                            <w:rPr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color w:val="FFFFFF"/>
                              <w:sz w:val="52"/>
                            </w:rPr>
                            <w:t>INFORMACJA   TECHNICZNA</w:t>
                          </w:r>
                        </w:p>
                        <w:p w:rsidR="003D41CA" w:rsidRDefault="003D41CA">
                          <w:pPr>
                            <w:pStyle w:val="Zawartoramki"/>
                            <w:jc w:val="center"/>
                          </w:pPr>
                        </w:p>
                      </w:txbxContent>
                    </wps:txbx>
                    <wps:bodyPr rot="16200000" vert="vert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6" o:spid="_x0000_s1029" style="position:absolute;margin-left:457.55pt;margin-top:-.6pt;width:65.95pt;height:356.3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Fx3AEAAA4EAAAOAAAAZHJzL2Uyb0RvYy54bWysU8tu2zAQvBfoPxC615Jd1zEEy0HRIL0U&#10;TdC0H0BRpEWA5BJLxpL79V1StpK2pwS58LHc18wsd9ejNewoMWhwTbFcVAWTTkCn3aEpfv28/bAt&#10;WIjcddyAk01xkqG43r9/txt8LVfQg+kkMkriQj34puhj9HVZBtFLy8MCvHT0qAAtj3TFQ9khHyi7&#10;NeWqqjblANh5BCFDIOvN9Fjsc36lpIh3SgUZmWkK6i3mFfPaprXc73h9QO57Lc5t8Fd0Ybl2VHRO&#10;dcMjZ4+o/0tltUAIoOJCgC1BKS1kxkBoltU/aB567mXGQuQEP9MU3i6t+H68R6Y70o7ocdySRnct&#10;8t+bRM3gQ00eD/4ez7dAx4RzVGjTTgjYmOk8zXTKMTJBxu3Hq6qirIKe1p9W6+06810+RXsM8asE&#10;y9KhKZDkyizy47cQqSK5XlxSMQe32pgsmXF/GcgxWcrU8NRiPsWTkcnPuB9SEcrcaTIEgYf2i0E2&#10;jQLNKvV5GYicjAKSo6KCL4w9h6RomSfwhfFzUK4PLs7xVjvApMuEc0KXgMaxHScRL6q10J1IWASi&#10;dbmhn5KVoI9K97SurqrMtIPPjxGUzmynVFPguQQNXRbh/EHSVD+/Z6+nb7z/AwAA//8DAFBLAwQU&#10;AAYACAAAACEACOyDgd4AAAALAQAADwAAAGRycy9kb3ducmV2LnhtbEyPwU7DMBBE70j8g7VIXFDr&#10;ONAGQjZVFcG9tHB34yWJGq+j2G3Tv8c90eNqn2beFKvJ9uJEo+8cI6h5AoK4dqbjBuF79zl7BeGD&#10;ZqN7x4RwIQ+r8v6u0LlxZ/6i0zY0IoawzzVCG8KQS+nrlqz2czcQx9+vG60O8RwbaUZ9juG2l2mS&#10;LKXVHceGVg9UtVQftkeLMFby8pQOH8vs5zBVu/VzQxu1QXx8mNbvIAJN4R+Gq35UhzI67d2RjRc9&#10;wptaqIgizFQK4gokL1lct0fIlFqALAt5u6H8AwAA//8DAFBLAQItABQABgAIAAAAIQC2gziS/gAA&#10;AOEBAAATAAAAAAAAAAAAAAAAAAAAAABbQ29udGVudF9UeXBlc10ueG1sUEsBAi0AFAAGAAgAAAAh&#10;ADj9If/WAAAAlAEAAAsAAAAAAAAAAAAAAAAALwEAAF9yZWxzLy5yZWxzUEsBAi0AFAAGAAgAAAAh&#10;AE7XcXHcAQAADgQAAA4AAAAAAAAAAAAAAAAALgIAAGRycy9lMm9Eb2MueG1sUEsBAi0AFAAGAAgA&#10;AAAhAAjsg4HeAAAACwEAAA8AAAAAAAAAAAAAAAAANgQAAGRycy9kb3ducmV2LnhtbFBLBQYAAAAA&#10;BAAEAPMAAABBBQAAAAA=&#10;" filled="f" stroked="f">
              <v:textbox style="layout-flow:vertical;mso-layout-flow-alt:bottom-to-top;mso-rotate:270">
                <w:txbxContent>
                  <w:p w:rsidR="003D41CA" w:rsidRDefault="00555626">
                    <w:pPr>
                      <w:pStyle w:val="Zawartoramki"/>
                      <w:jc w:val="right"/>
                      <w:rPr>
                        <w:color w:val="FFFFFF"/>
                        <w:sz w:val="52"/>
                      </w:rPr>
                    </w:pPr>
                    <w:r>
                      <w:rPr>
                        <w:color w:val="FFFFFF"/>
                        <w:sz w:val="52"/>
                      </w:rPr>
                      <w:t>INFORMACJA   TECHNICZNA</w:t>
                    </w:r>
                  </w:p>
                  <w:p w:rsidR="003D41CA" w:rsidRDefault="003D41CA">
                    <w:pPr>
                      <w:pStyle w:val="Zawartoramki"/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484B"/>
    <w:multiLevelType w:val="multilevel"/>
    <w:tmpl w:val="5D18CF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248158D"/>
    <w:multiLevelType w:val="multilevel"/>
    <w:tmpl w:val="047690B8"/>
    <w:lvl w:ilvl="0">
      <w:start w:val="1"/>
      <w:numFmt w:val="bullet"/>
      <w:lvlText w:val=""/>
      <w:lvlJc w:val="left"/>
      <w:pPr>
        <w:ind w:left="294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CA"/>
    <w:rsid w:val="003D41CA"/>
    <w:rsid w:val="00555626"/>
    <w:rsid w:val="0098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FFF"/>
    <w:pPr>
      <w:spacing w:after="200" w:line="276" w:lineRule="auto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16BE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2A6FE9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A6FE9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2A6FE9"/>
    <w:rPr>
      <w:rFonts w:cs="Times New Roman"/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qFormat/>
    <w:locked/>
    <w:rsid w:val="009762ED"/>
    <w:rPr>
      <w:rFonts w:cs="Times New Roman"/>
      <w:sz w:val="22"/>
      <w:szCs w:val="22"/>
      <w:lang w:val="pl-PL"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D5A41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2D5A41"/>
    <w:rPr>
      <w:rFonts w:cs="Times New Roman"/>
      <w:vertAlign w:val="superscrip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Arial" w:hAnsi="Arial" w:cs="Wingdings"/>
      <w:b/>
    </w:rPr>
  </w:style>
  <w:style w:type="character" w:customStyle="1" w:styleId="ListLabel12">
    <w:name w:val="ListLabel 12"/>
    <w:qFormat/>
    <w:rPr>
      <w:rFonts w:ascii="Arial" w:hAnsi="Arial" w:cs="Courier New"/>
      <w:b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2A6FE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42134E"/>
    <w:pPr>
      <w:suppressLineNumbers/>
      <w:suppressAutoHyphens/>
      <w:spacing w:after="0" w:line="240" w:lineRule="auto"/>
    </w:pPr>
    <w:rPr>
      <w:rFonts w:ascii="Gill SansPl" w:eastAsia="Times New Roman" w:hAnsi="Gill SansPl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16B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A6FE9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link w:val="BezodstpwZnak"/>
    <w:uiPriority w:val="99"/>
    <w:qFormat/>
    <w:rsid w:val="002A6FE9"/>
    <w:rPr>
      <w:sz w:val="22"/>
      <w:lang w:eastAsia="en-US"/>
    </w:rPr>
  </w:style>
  <w:style w:type="paragraph" w:styleId="Akapitzlist">
    <w:name w:val="List Paragraph"/>
    <w:basedOn w:val="Normalny"/>
    <w:uiPriority w:val="99"/>
    <w:qFormat/>
    <w:rsid w:val="007C71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D5A41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qFormat/>
    <w:rsid w:val="0096598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A110A7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FFF"/>
    <w:pPr>
      <w:spacing w:after="200" w:line="276" w:lineRule="auto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16BE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2A6FE9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A6FE9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2A6FE9"/>
    <w:rPr>
      <w:rFonts w:cs="Times New Roman"/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qFormat/>
    <w:locked/>
    <w:rsid w:val="009762ED"/>
    <w:rPr>
      <w:rFonts w:cs="Times New Roman"/>
      <w:sz w:val="22"/>
      <w:szCs w:val="22"/>
      <w:lang w:val="pl-PL"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D5A41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2D5A41"/>
    <w:rPr>
      <w:rFonts w:cs="Times New Roman"/>
      <w:vertAlign w:val="superscrip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Arial" w:hAnsi="Arial" w:cs="Wingdings"/>
      <w:b/>
    </w:rPr>
  </w:style>
  <w:style w:type="character" w:customStyle="1" w:styleId="ListLabel12">
    <w:name w:val="ListLabel 12"/>
    <w:qFormat/>
    <w:rPr>
      <w:rFonts w:ascii="Arial" w:hAnsi="Arial" w:cs="Courier New"/>
      <w:b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2A6FE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42134E"/>
    <w:pPr>
      <w:suppressLineNumbers/>
      <w:suppressAutoHyphens/>
      <w:spacing w:after="0" w:line="240" w:lineRule="auto"/>
    </w:pPr>
    <w:rPr>
      <w:rFonts w:ascii="Gill SansPl" w:eastAsia="Times New Roman" w:hAnsi="Gill SansPl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16B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A6FE9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link w:val="BezodstpwZnak"/>
    <w:uiPriority w:val="99"/>
    <w:qFormat/>
    <w:rsid w:val="002A6FE9"/>
    <w:rPr>
      <w:sz w:val="22"/>
      <w:lang w:eastAsia="en-US"/>
    </w:rPr>
  </w:style>
  <w:style w:type="paragraph" w:styleId="Akapitzlist">
    <w:name w:val="List Paragraph"/>
    <w:basedOn w:val="Normalny"/>
    <w:uiPriority w:val="99"/>
    <w:qFormat/>
    <w:rsid w:val="007C71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D5A41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qFormat/>
    <w:rsid w:val="0096598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A110A7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¬</vt:lpstr>
    </vt:vector>
  </TitlesOfParts>
  <Company>Grafikus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Michał Piesio</dc:creator>
  <cp:lastModifiedBy>Barbara Dobrowolska</cp:lastModifiedBy>
  <cp:revision>2</cp:revision>
  <cp:lastPrinted>2017-02-10T10:20:00Z</cp:lastPrinted>
  <dcterms:created xsi:type="dcterms:W3CDTF">2019-10-03T09:36:00Z</dcterms:created>
  <dcterms:modified xsi:type="dcterms:W3CDTF">2019-10-03T09:36:00Z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