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0D04" w:rsidRDefault="00155AA9"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-99695</wp:posOffset>
                </wp:positionV>
                <wp:extent cx="4857115" cy="578485"/>
                <wp:effectExtent l="0" t="0" r="3810" b="0"/>
                <wp:wrapNone/>
                <wp:docPr id="1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400" cy="5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E0D04" w:rsidRDefault="00155AA9">
                            <w:pPr>
                              <w:pStyle w:val="Zawartoramki"/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Stability</w:t>
                            </w:r>
                          </w:p>
                          <w:p w:rsidR="002E0D04" w:rsidRDefault="002E0D04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" stroked="f" style="position:absolute;margin-left:68.05pt;margin-top:-7.85pt;width:382.35pt;height:45.4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rFonts w:ascii="Arial" w:hAnsi="Arial" w:cs="Arial"/>
                          <w:b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60"/>
                          <w:szCs w:val="60"/>
                        </w:rPr>
                        <w:t>Stability</w:t>
                      </w:r>
                    </w:p>
                    <w:p>
                      <w:pPr>
                        <w:pStyle w:val="Zawartoramki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softHyphen/>
      </w:r>
    </w:p>
    <w:p w:rsidR="002E0D04" w:rsidRDefault="00155AA9"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174625</wp:posOffset>
                </wp:positionV>
                <wp:extent cx="4571365" cy="864235"/>
                <wp:effectExtent l="0" t="3175" r="1270" b="0"/>
                <wp:wrapNone/>
                <wp:docPr id="3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0560" cy="86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E0D04" w:rsidRDefault="00155AA9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Seria konwencjonalnych farb offsetowych</w:t>
                            </w:r>
                          </w:p>
                          <w:p w:rsidR="002E0D04" w:rsidRDefault="00155AA9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na bazie olejów odnawialnych</w:t>
                            </w:r>
                          </w:p>
                          <w:p w:rsidR="002E0D04" w:rsidRDefault="00155AA9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do podłoży chłonnych.</w:t>
                            </w:r>
                          </w:p>
                          <w:p w:rsidR="002E0D04" w:rsidRDefault="00155AA9">
                            <w:pPr>
                              <w:pStyle w:val="Bezodstpw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.</w:t>
                            </w:r>
                          </w:p>
                          <w:p w:rsidR="002E0D04" w:rsidRDefault="002E0D04">
                            <w:pPr>
                              <w:pStyle w:val="Bezodstpw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2E0D04" w:rsidRDefault="002E0D04">
                            <w:pPr>
                              <w:pStyle w:val="Bezodstpw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" stroked="f" style="position:absolute;margin-left:80.25pt;margin-top:13.75pt;width:359.85pt;height:67.9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/>
                          <w:sz w:val="32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32"/>
                        </w:rPr>
                        <w:t>Seria konwencjonalnych farb offsetowych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/>
                          <w:sz w:val="32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32"/>
                        </w:rPr>
                        <w:t>na bazie olejów odnawialnych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/>
                          <w:sz w:val="32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32"/>
                        </w:rPr>
                        <w:t>do podłoży chłonnych.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/>
                          <w:sz w:val="32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32"/>
                        </w:rPr>
                        <w:t>.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2E0D04" w:rsidRDefault="002E0D04"/>
    <w:p w:rsidR="002E0D04" w:rsidRDefault="002E0D04"/>
    <w:p w:rsidR="002E0D04" w:rsidRDefault="002E0D04">
      <w:pPr>
        <w:pStyle w:val="Bezodstpw"/>
        <w:spacing w:line="276" w:lineRule="auto"/>
        <w:ind w:left="-426"/>
        <w:jc w:val="both"/>
        <w:rPr>
          <w:rFonts w:ascii="Arial" w:hAnsi="Arial" w:cs="Arial"/>
          <w:bCs/>
        </w:rPr>
      </w:pPr>
    </w:p>
    <w:p w:rsidR="002E0D04" w:rsidRDefault="002E0D04">
      <w:pPr>
        <w:pStyle w:val="Bezodstpw"/>
        <w:spacing w:line="276" w:lineRule="auto"/>
        <w:ind w:left="-426"/>
        <w:jc w:val="both"/>
        <w:rPr>
          <w:rFonts w:ascii="Arial" w:hAnsi="Arial" w:cs="Arial"/>
          <w:bCs/>
        </w:rPr>
      </w:pPr>
    </w:p>
    <w:p w:rsidR="002E0D04" w:rsidRDefault="00155AA9">
      <w:pPr>
        <w:pStyle w:val="Bezodstpw"/>
        <w:spacing w:line="276" w:lineRule="auto"/>
        <w:ind w:lef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Farby serii </w:t>
      </w:r>
      <w:r>
        <w:rPr>
          <w:rFonts w:ascii="Arial" w:hAnsi="Arial" w:cs="Arial"/>
          <w:b/>
          <w:bCs/>
        </w:rPr>
        <w:t xml:space="preserve">Stability </w:t>
      </w:r>
      <w:r>
        <w:rPr>
          <w:rFonts w:ascii="Arial" w:hAnsi="Arial" w:cs="Arial"/>
          <w:bCs/>
        </w:rPr>
        <w:t xml:space="preserve">to uniwersalne farby w odniesieniu do kryteriów jakościowych taki jak: intensywność, odporność na ścieranie i </w:t>
      </w:r>
      <w:r>
        <w:rPr>
          <w:rFonts w:ascii="Arial" w:hAnsi="Arial" w:cs="Arial"/>
          <w:bCs/>
        </w:rPr>
        <w:t>optymalne odwzorowanie barw dla procesu standardowego druku offsetowego.</w:t>
      </w:r>
    </w:p>
    <w:p w:rsidR="002E0D04" w:rsidRDefault="002E0D04">
      <w:pPr>
        <w:pStyle w:val="Bezodstpw"/>
        <w:spacing w:line="276" w:lineRule="auto"/>
        <w:ind w:left="-426"/>
        <w:jc w:val="both"/>
        <w:rPr>
          <w:rFonts w:ascii="Arial" w:hAnsi="Arial" w:cs="Arial"/>
          <w:bCs/>
        </w:rPr>
      </w:pPr>
    </w:p>
    <w:p w:rsidR="002E0D04" w:rsidRDefault="00155AA9">
      <w:pPr>
        <w:pStyle w:val="Bezodstpw"/>
        <w:spacing w:line="276" w:lineRule="auto"/>
        <w:ind w:lef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Seria </w:t>
      </w:r>
      <w:r>
        <w:rPr>
          <w:rFonts w:ascii="Arial" w:hAnsi="Arial" w:cs="Arial"/>
          <w:b/>
          <w:bCs/>
        </w:rPr>
        <w:t xml:space="preserve">Stability </w:t>
      </w:r>
      <w:r>
        <w:rPr>
          <w:rFonts w:ascii="Arial" w:hAnsi="Arial" w:cs="Arial"/>
          <w:bCs/>
        </w:rPr>
        <w:t>to nowoczesna, wysokointensywna wszechstronna seria, zaprojektowana do maksymalnie szerokiej gamy aplikacji. Seria odpowiednia do niemal wszystkich typów maszyn (druk</w:t>
      </w:r>
      <w:r>
        <w:rPr>
          <w:rFonts w:ascii="Arial" w:hAnsi="Arial" w:cs="Arial"/>
          <w:bCs/>
        </w:rPr>
        <w:t xml:space="preserve"> z SW i bez SW) jak również do większości podłoży chłonnych. Seria wolna od olejów mineralnych, jest na bazie olejów odnawialnych.</w:t>
      </w:r>
    </w:p>
    <w:p w:rsidR="002E0D04" w:rsidRDefault="002E0D04">
      <w:pPr>
        <w:pStyle w:val="Bezodstpw"/>
        <w:spacing w:line="276" w:lineRule="auto"/>
        <w:ind w:left="-426"/>
        <w:jc w:val="both"/>
        <w:rPr>
          <w:rFonts w:ascii="Arial" w:hAnsi="Arial" w:cs="Arial"/>
          <w:bCs/>
        </w:rPr>
      </w:pPr>
    </w:p>
    <w:p w:rsidR="002E0D04" w:rsidRDefault="00155AA9">
      <w:pPr>
        <w:pStyle w:val="Bezodstpw"/>
        <w:spacing w:line="276" w:lineRule="auto"/>
        <w:ind w:lef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Ze względu na swoją  powszechność zastosowań seria jest szczególnie odpowiednia dla dużych koncernowych drukarń bazujących n</w:t>
      </w:r>
      <w:r>
        <w:rPr>
          <w:rFonts w:ascii="Arial" w:hAnsi="Arial" w:cs="Arial"/>
          <w:bCs/>
        </w:rPr>
        <w:t>a różnych modelach maszyn drukujących. Przez swoje właściwości daje możliwość aplikacji na różnych maszynach przy zachowaniu jednakowych rezultatów druku.</w:t>
      </w:r>
    </w:p>
    <w:p w:rsidR="002E0D04" w:rsidRDefault="002E0D04">
      <w:pPr>
        <w:pStyle w:val="Bezodstpw"/>
        <w:spacing w:line="276" w:lineRule="auto"/>
        <w:ind w:left="-426"/>
        <w:jc w:val="both"/>
        <w:rPr>
          <w:rFonts w:ascii="Arial" w:hAnsi="Arial" w:cs="Arial"/>
          <w:bCs/>
        </w:rPr>
      </w:pPr>
    </w:p>
    <w:p w:rsidR="002E0D04" w:rsidRDefault="00155AA9">
      <w:pPr>
        <w:pStyle w:val="Bezodstpw"/>
        <w:spacing w:line="276" w:lineRule="auto"/>
        <w:ind w:lef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Utrzymanie średniej prędkości schnięcia umożliwia farbie zadruk na niemal wszystkich rodzajach chłon</w:t>
      </w:r>
      <w:r>
        <w:rPr>
          <w:rFonts w:ascii="Arial" w:hAnsi="Arial" w:cs="Arial"/>
          <w:bCs/>
        </w:rPr>
        <w:t>nych papierów.</w:t>
      </w:r>
    </w:p>
    <w:p w:rsidR="002E0D04" w:rsidRDefault="002E0D04">
      <w:pPr>
        <w:pStyle w:val="Bezodstpw"/>
        <w:spacing w:line="276" w:lineRule="auto"/>
        <w:ind w:left="-426"/>
        <w:jc w:val="both"/>
        <w:rPr>
          <w:rFonts w:ascii="Arial" w:hAnsi="Arial" w:cs="Arial"/>
          <w:bCs/>
        </w:rPr>
      </w:pPr>
    </w:p>
    <w:p w:rsidR="002E0D04" w:rsidRDefault="00155AA9">
      <w:pPr>
        <w:pStyle w:val="Bezodstpw"/>
        <w:spacing w:line="276" w:lineRule="auto"/>
        <w:ind w:left="-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Główne cechy serii </w:t>
      </w:r>
      <w:r>
        <w:rPr>
          <w:rFonts w:ascii="Arial" w:hAnsi="Arial" w:cs="Arial"/>
          <w:b/>
          <w:bCs/>
        </w:rPr>
        <w:t xml:space="preserve">Stability </w:t>
      </w:r>
      <w:r>
        <w:rPr>
          <w:rFonts w:ascii="Arial" w:hAnsi="Arial" w:cs="Arial"/>
          <w:bCs/>
        </w:rPr>
        <w:t>to:</w:t>
      </w:r>
    </w:p>
    <w:p w:rsidR="002E0D04" w:rsidRDefault="00155AA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doskonała drukowność</w:t>
      </w:r>
    </w:p>
    <w:p w:rsidR="002E0D04" w:rsidRDefault="00155AA9">
      <w:pPr>
        <w:pStyle w:val="Bezodstpw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dobry transport farby</w:t>
      </w:r>
    </w:p>
    <w:p w:rsidR="002E0D04" w:rsidRDefault="00155AA9">
      <w:pPr>
        <w:pStyle w:val="Bezodstpw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doskonały balans wodno-farbowy</w:t>
      </w:r>
    </w:p>
    <w:p w:rsidR="002E0D04" w:rsidRDefault="00155AA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wysoką intensywność kolorów</w:t>
      </w:r>
    </w:p>
    <w:p w:rsidR="002E0D04" w:rsidRDefault="00155AA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dobrą odporność na ścieranie</w:t>
      </w:r>
    </w:p>
    <w:p w:rsidR="002E0D04" w:rsidRDefault="00155AA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odpowiednia do druku bezalkoholowego (bez IPA)</w:t>
      </w:r>
    </w:p>
    <w:p w:rsidR="002E0D04" w:rsidRDefault="002E0D04">
      <w:pPr>
        <w:pStyle w:val="Bezodstpw"/>
        <w:spacing w:line="276" w:lineRule="auto"/>
        <w:ind w:left="-66"/>
        <w:jc w:val="both"/>
        <w:rPr>
          <w:rFonts w:ascii="Arial" w:hAnsi="Arial" w:cs="Arial"/>
        </w:rPr>
      </w:pPr>
    </w:p>
    <w:p w:rsidR="002E0D04" w:rsidRDefault="00155AA9">
      <w:pPr>
        <w:pStyle w:val="Bezodstpw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Farby </w:t>
      </w:r>
      <w:r>
        <w:rPr>
          <w:rFonts w:ascii="Arial" w:hAnsi="Arial" w:cs="Arial"/>
          <w:b/>
          <w:bCs/>
        </w:rPr>
        <w:t xml:space="preserve">Stability </w:t>
      </w:r>
      <w:r>
        <w:rPr>
          <w:rFonts w:ascii="Arial" w:hAnsi="Arial" w:cs="Arial"/>
        </w:rPr>
        <w:t>spełniają wszystkie wymagania normy ISO 2846-1. Ich intensywność oraz  parametry dotyczące odwzorowania punktów rastrowych są zgodne z normą ISO 12647-2 dotyczącą właściwości farb jak również farby te pozwalają na uzyskanie bardzo neutralnego balansu szaro</w:t>
      </w:r>
      <w:r>
        <w:rPr>
          <w:rFonts w:ascii="Arial" w:hAnsi="Arial" w:cs="Arial"/>
        </w:rPr>
        <w:t xml:space="preserve">ści. Farby te nie zawierają w swoim składzie olejów mineralnych, ani suszek kobaltowych. Są wyprodukowane z surowców odnawialnych (roślinnych). </w:t>
      </w:r>
    </w:p>
    <w:p w:rsidR="002E0D04" w:rsidRDefault="00155AA9">
      <w:pPr>
        <w:pStyle w:val="Bezodstpw"/>
        <w:spacing w:line="276" w:lineRule="auto"/>
        <w:ind w:left="-426"/>
        <w:jc w:val="both"/>
        <w:rPr>
          <w:rFonts w:ascii="Arial" w:hAnsi="Arial" w:cs="Arial"/>
        </w:rPr>
      </w:pPr>
      <w:r>
        <w:br w:type="column"/>
      </w:r>
    </w:p>
    <w:p w:rsidR="002E0D04" w:rsidRDefault="00155AA9">
      <w:pPr>
        <w:ind w:left="-42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WŁAŚCIOWOŚCI:</w:t>
      </w:r>
    </w:p>
    <w:tbl>
      <w:tblPr>
        <w:tblW w:w="9247" w:type="dxa"/>
        <w:tblInd w:w="-318" w:type="dxa"/>
        <w:tblLook w:val="00A0" w:firstRow="1" w:lastRow="0" w:firstColumn="1" w:lastColumn="0" w:noHBand="0" w:noVBand="0"/>
      </w:tblPr>
      <w:tblGrid>
        <w:gridCol w:w="4897"/>
        <w:gridCol w:w="4350"/>
      </w:tblGrid>
      <w:tr w:rsidR="002E0D04">
        <w:trPr>
          <w:trHeight w:val="340"/>
        </w:trPr>
        <w:tc>
          <w:tcPr>
            <w:tcW w:w="4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druk dwustronny – odwracanie poza maszyną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 / 5</w:t>
            </w:r>
          </w:p>
        </w:tc>
      </w:tr>
      <w:tr w:rsidR="002E0D04">
        <w:trPr>
          <w:trHeight w:val="340"/>
        </w:trPr>
        <w:tc>
          <w:tcPr>
            <w:tcW w:w="4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możliwość  szybkiej obróbki (wykańczanie)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 / </w:t>
            </w:r>
            <w:r>
              <w:rPr>
                <w:rFonts w:ascii="Arial" w:hAnsi="Arial" w:cs="Arial"/>
                <w:szCs w:val="24"/>
              </w:rPr>
              <w:t>5</w:t>
            </w:r>
          </w:p>
        </w:tc>
      </w:tr>
      <w:tr w:rsidR="002E0D04">
        <w:trPr>
          <w:trHeight w:val="340"/>
        </w:trPr>
        <w:tc>
          <w:tcPr>
            <w:tcW w:w="4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odporność na ścieranie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 / 5</w:t>
            </w:r>
          </w:p>
        </w:tc>
      </w:tr>
      <w:tr w:rsidR="002E0D04">
        <w:trPr>
          <w:trHeight w:val="340"/>
        </w:trPr>
        <w:tc>
          <w:tcPr>
            <w:tcW w:w="4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połysk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 / 5</w:t>
            </w:r>
          </w:p>
        </w:tc>
      </w:tr>
      <w:tr w:rsidR="002E0D04">
        <w:trPr>
          <w:trHeight w:val="340"/>
        </w:trPr>
        <w:tc>
          <w:tcPr>
            <w:tcW w:w="4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wsiąkanie w podłoże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 / 5</w:t>
            </w:r>
          </w:p>
        </w:tc>
      </w:tr>
      <w:tr w:rsidR="002E0D04">
        <w:trPr>
          <w:trHeight w:val="340"/>
        </w:trPr>
        <w:tc>
          <w:tcPr>
            <w:tcW w:w="4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druk dwustronny – z odwracaniem w maszynie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możliwy</w:t>
            </w:r>
          </w:p>
        </w:tc>
      </w:tr>
      <w:tr w:rsidR="002E0D04">
        <w:trPr>
          <w:trHeight w:val="340"/>
        </w:trPr>
        <w:tc>
          <w:tcPr>
            <w:tcW w:w="489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zalecane stosowanie IR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nierekomendowany</w:t>
            </w:r>
          </w:p>
        </w:tc>
      </w:tr>
    </w:tbl>
    <w:p w:rsidR="002E0D04" w:rsidRDefault="002E0D04">
      <w:pPr>
        <w:spacing w:after="0"/>
        <w:ind w:left="-426"/>
        <w:jc w:val="both"/>
        <w:rPr>
          <w:rFonts w:ascii="Arial" w:hAnsi="Arial" w:cs="Arial"/>
          <w:b/>
          <w:bCs/>
          <w:szCs w:val="24"/>
          <w:u w:val="single"/>
        </w:rPr>
      </w:pPr>
    </w:p>
    <w:p w:rsidR="002E0D04" w:rsidRDefault="00155AA9">
      <w:pPr>
        <w:spacing w:after="0"/>
        <w:ind w:left="-426"/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PARAMETRY:</w:t>
      </w:r>
    </w:p>
    <w:p w:rsidR="002E0D04" w:rsidRDefault="002E0D04">
      <w:pPr>
        <w:spacing w:after="0"/>
        <w:ind w:left="-426"/>
        <w:jc w:val="both"/>
        <w:rPr>
          <w:rFonts w:ascii="Arial" w:hAnsi="Arial" w:cs="Arial"/>
          <w:b/>
          <w:bCs/>
          <w:szCs w:val="24"/>
          <w:u w:val="single"/>
        </w:rPr>
      </w:pPr>
    </w:p>
    <w:tbl>
      <w:tblPr>
        <w:tblW w:w="9456" w:type="dxa"/>
        <w:tblInd w:w="-318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88"/>
        <w:gridCol w:w="1374"/>
        <w:gridCol w:w="1031"/>
        <w:gridCol w:w="1030"/>
        <w:gridCol w:w="687"/>
        <w:gridCol w:w="917"/>
        <w:gridCol w:w="2029"/>
      </w:tblGrid>
      <w:tr w:rsidR="002E0D04">
        <w:trPr>
          <w:trHeight w:val="332"/>
        </w:trPr>
        <w:tc>
          <w:tcPr>
            <w:tcW w:w="238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Stability</w:t>
            </w:r>
          </w:p>
        </w:tc>
        <w:tc>
          <w:tcPr>
            <w:tcW w:w="13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</w:t>
            </w:r>
          </w:p>
          <w:p w:rsidR="002E0D04" w:rsidRDefault="00155AA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katalogowy</w:t>
            </w:r>
          </w:p>
        </w:tc>
        <w:tc>
          <w:tcPr>
            <w:tcW w:w="36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Odporności</w:t>
            </w: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Transpa-</w:t>
            </w:r>
          </w:p>
          <w:p w:rsidR="002E0D04" w:rsidRDefault="00155AA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rentność</w:t>
            </w:r>
          </w:p>
        </w:tc>
      </w:tr>
      <w:tr w:rsidR="002E0D04">
        <w:trPr>
          <w:trHeight w:val="332"/>
        </w:trPr>
        <w:tc>
          <w:tcPr>
            <w:tcW w:w="238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D04" w:rsidRDefault="002E0D0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D04" w:rsidRDefault="002E0D0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światło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alkohol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nitro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alkalia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D04" w:rsidRDefault="002E0D0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2E0D04">
        <w:trPr>
          <w:trHeight w:val="332"/>
        </w:trPr>
        <w:tc>
          <w:tcPr>
            <w:tcW w:w="2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Yellow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122 155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</w:tr>
      <w:tr w:rsidR="002E0D04">
        <w:trPr>
          <w:trHeight w:val="332"/>
        </w:trPr>
        <w:tc>
          <w:tcPr>
            <w:tcW w:w="2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Magenta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122 156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</w:tr>
      <w:tr w:rsidR="002E0D04">
        <w:trPr>
          <w:trHeight w:val="332"/>
        </w:trPr>
        <w:tc>
          <w:tcPr>
            <w:tcW w:w="2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Cyan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122 157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</w:tr>
      <w:tr w:rsidR="002E0D04">
        <w:trPr>
          <w:trHeight w:val="332"/>
        </w:trPr>
        <w:tc>
          <w:tcPr>
            <w:tcW w:w="2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Black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122 158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2E0D04">
        <w:trPr>
          <w:trHeight w:val="332"/>
        </w:trPr>
        <w:tc>
          <w:tcPr>
            <w:tcW w:w="238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Black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125 098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0D04" w:rsidRDefault="00155AA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</w:tbl>
    <w:p w:rsidR="002E0D04" w:rsidRDefault="002E0D04">
      <w:pPr>
        <w:ind w:left="-426"/>
        <w:jc w:val="both"/>
        <w:rPr>
          <w:rFonts w:ascii="Arial" w:hAnsi="Arial" w:cs="Arial"/>
          <w:b/>
          <w:bCs/>
          <w:szCs w:val="24"/>
          <w:u w:val="single"/>
        </w:rPr>
      </w:pPr>
    </w:p>
    <w:p w:rsidR="002E0D04" w:rsidRDefault="00155AA9">
      <w:pPr>
        <w:ind w:left="-426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  <w:u w:val="single"/>
        </w:rPr>
        <w:t>PRODUCENT:</w:t>
      </w:r>
      <w:r>
        <w:rPr>
          <w:rFonts w:ascii="Arial" w:hAnsi="Arial" w:cs="Arial"/>
          <w:bCs/>
          <w:szCs w:val="24"/>
        </w:rPr>
        <w:t xml:space="preserve">     </w:t>
      </w:r>
    </w:p>
    <w:p w:rsidR="002E0D04" w:rsidRDefault="00155AA9">
      <w:pPr>
        <w:ind w:left="-426"/>
        <w:jc w:val="both"/>
        <w:rPr>
          <w:rFonts w:ascii="Arial" w:hAnsi="Arial" w:cs="Arial"/>
          <w:bCs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011680" cy="1165860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D04" w:rsidRDefault="002E0D04">
      <w:pPr>
        <w:ind w:left="-426"/>
      </w:pPr>
    </w:p>
    <w:sectPr w:rsidR="002E0D0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65" w:right="1417" w:bottom="1985" w:left="1560" w:header="708" w:footer="193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A9" w:rsidRDefault="00155AA9">
      <w:pPr>
        <w:spacing w:after="0" w:line="240" w:lineRule="auto"/>
      </w:pPr>
      <w:r>
        <w:separator/>
      </w:r>
    </w:p>
  </w:endnote>
  <w:endnote w:type="continuationSeparator" w:id="0">
    <w:p w:rsidR="00155AA9" w:rsidRDefault="0015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Gill SansPl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form 3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form 2">
    <w:altName w:val="Times New Roman"/>
    <w:charset w:val="EE"/>
    <w:family w:val="auto"/>
    <w:pitch w:val="variable"/>
  </w:font>
  <w:font w:name="MyriadPro-Regula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D04" w:rsidRDefault="002E0D04">
    <w:pPr>
      <w:pStyle w:val="Bezodstpw"/>
      <w:tabs>
        <w:tab w:val="left" w:pos="9072"/>
      </w:tabs>
      <w:jc w:val="center"/>
    </w:pPr>
  </w:p>
  <w:tbl>
    <w:tblPr>
      <w:tblW w:w="9086" w:type="dxa"/>
      <w:tblInd w:w="8" w:type="dxa"/>
      <w:tblLook w:val="04A0" w:firstRow="1" w:lastRow="0" w:firstColumn="1" w:lastColumn="0" w:noHBand="0" w:noVBand="1"/>
    </w:tblPr>
    <w:tblGrid>
      <w:gridCol w:w="2944"/>
      <w:gridCol w:w="3065"/>
      <w:gridCol w:w="3077"/>
    </w:tblGrid>
    <w:tr w:rsidR="002E0D04">
      <w:trPr>
        <w:trHeight w:val="740"/>
      </w:trPr>
      <w:tc>
        <w:tcPr>
          <w:tcW w:w="2944" w:type="dxa"/>
          <w:shd w:val="clear" w:color="auto" w:fill="auto"/>
        </w:tcPr>
        <w:p w:rsidR="002E0D04" w:rsidRDefault="00155AA9">
          <w:pPr>
            <w:pStyle w:val="Stopka"/>
            <w:spacing w:line="276" w:lineRule="auto"/>
            <w:rPr>
              <w:rFonts w:ascii="Uniform 3" w:eastAsia="Arial Unicode MS" w:hAnsi="Uniform 3" w:cs="Calibri"/>
              <w:b/>
              <w:bCs/>
              <w:color w:val="666666"/>
              <w:sz w:val="16"/>
              <w:szCs w:val="16"/>
            </w:rPr>
          </w:pPr>
          <w:r>
            <w:rPr>
              <w:rFonts w:ascii="Uniform 3" w:eastAsia="Arial Unicode MS" w:hAnsi="Uniform 3" w:cs="Calibri"/>
              <w:b/>
              <w:bCs/>
              <w:color w:val="666666"/>
              <w:sz w:val="16"/>
              <w:szCs w:val="16"/>
            </w:rPr>
            <w:t>Reprograf-Grafikus SA</w:t>
          </w:r>
        </w:p>
        <w:p w:rsidR="002E0D04" w:rsidRDefault="00155AA9">
          <w:pPr>
            <w:pStyle w:val="Stopka"/>
            <w:spacing w:line="276" w:lineRule="auto"/>
            <w:rPr>
              <w:rFonts w:ascii="Uniform 3" w:eastAsia="Arial Unicode MS" w:hAnsi="Uniform 3" w:cs="Calibri"/>
              <w:color w:val="666666"/>
              <w:sz w:val="16"/>
              <w:szCs w:val="16"/>
            </w:rPr>
          </w:pPr>
          <w:r>
            <w:rPr>
              <w:rFonts w:ascii="Uniform 3" w:eastAsia="Arial Unicode MS" w:hAnsi="Uniform 3" w:cs="Calibri"/>
              <w:color w:val="666666"/>
              <w:sz w:val="16"/>
              <w:szCs w:val="16"/>
            </w:rPr>
            <w:t>ul. Wolska 88, 01-141 Warszawa</w:t>
          </w:r>
        </w:p>
        <w:p w:rsidR="002E0D04" w:rsidRDefault="002E0D04">
          <w:pPr>
            <w:pStyle w:val="Stopka"/>
            <w:spacing w:line="276" w:lineRule="auto"/>
            <w:rPr>
              <w:rFonts w:ascii="Uniform 3" w:eastAsia="Arial Unicode MS" w:hAnsi="Uniform 3" w:cs="Calibri"/>
              <w:color w:val="1F497D"/>
              <w:sz w:val="20"/>
            </w:rPr>
          </w:pPr>
        </w:p>
      </w:tc>
      <w:tc>
        <w:tcPr>
          <w:tcW w:w="3065" w:type="dxa"/>
          <w:shd w:val="clear" w:color="auto" w:fill="auto"/>
        </w:tcPr>
        <w:p w:rsidR="002E0D04" w:rsidRDefault="00155AA9">
          <w:pPr>
            <w:pStyle w:val="Stopka"/>
            <w:spacing w:line="276" w:lineRule="auto"/>
            <w:rPr>
              <w:rFonts w:ascii="Uniform 3" w:hAnsi="Uniform 3"/>
              <w:sz w:val="16"/>
              <w:szCs w:val="16"/>
            </w:rPr>
          </w:pPr>
          <w:r>
            <w:rPr>
              <w:rFonts w:ascii="Uniform 2" w:hAnsi="Uniform 2"/>
              <w:color w:val="1F497D"/>
              <w:sz w:val="16"/>
              <w:szCs w:val="16"/>
            </w:rPr>
            <w:t>t:</w:t>
          </w:r>
          <w:r>
            <w:rPr>
              <w:rFonts w:ascii="Uniform 2" w:hAnsi="Uniform 2"/>
              <w:b/>
              <w:bCs/>
              <w:color w:val="1F497D"/>
              <w:sz w:val="16"/>
              <w:szCs w:val="16"/>
            </w:rPr>
            <w:t xml:space="preserve"> </w:t>
          </w:r>
          <w:r>
            <w:rPr>
              <w:rFonts w:ascii="Uniform 3" w:hAnsi="Uniform 3"/>
              <w:color w:val="666666"/>
              <w:sz w:val="16"/>
              <w:szCs w:val="16"/>
            </w:rPr>
            <w:t>+48 (22) 539 40 00</w:t>
          </w:r>
        </w:p>
        <w:p w:rsidR="002E0D04" w:rsidRDefault="00155AA9">
          <w:pPr>
            <w:pStyle w:val="Stopka"/>
            <w:spacing w:line="276" w:lineRule="auto"/>
            <w:rPr>
              <w:rFonts w:ascii="Uniform 3" w:hAnsi="Uniform 3"/>
              <w:sz w:val="16"/>
              <w:szCs w:val="16"/>
            </w:rPr>
          </w:pPr>
          <w:r>
            <w:rPr>
              <w:rFonts w:ascii="Uniform 2" w:hAnsi="Uniform 2"/>
              <w:color w:val="1F497D"/>
              <w:sz w:val="16"/>
              <w:szCs w:val="16"/>
            </w:rPr>
            <w:t>e:</w:t>
          </w:r>
          <w:r>
            <w:rPr>
              <w:rFonts w:ascii="Uniform 3" w:hAnsi="Uniform 3"/>
              <w:b/>
              <w:bCs/>
              <w:color w:val="1F497D"/>
              <w:sz w:val="16"/>
              <w:szCs w:val="16"/>
            </w:rPr>
            <w:t xml:space="preserve"> </w:t>
          </w:r>
          <w:r>
            <w:rPr>
              <w:rFonts w:ascii="Uniform 3" w:hAnsi="Uniform 3"/>
              <w:color w:val="666666"/>
              <w:sz w:val="16"/>
              <w:szCs w:val="16"/>
            </w:rPr>
            <w:t xml:space="preserve">info@reprograf-grafikus.com.pl </w:t>
          </w:r>
        </w:p>
        <w:p w:rsidR="002E0D04" w:rsidRDefault="002E0D04">
          <w:pPr>
            <w:pStyle w:val="Stopka"/>
            <w:spacing w:line="276" w:lineRule="auto"/>
            <w:rPr>
              <w:rFonts w:ascii="Uniform 3" w:hAnsi="Uniform 3"/>
              <w:color w:val="666666"/>
              <w:sz w:val="16"/>
              <w:szCs w:val="16"/>
            </w:rPr>
          </w:pPr>
        </w:p>
      </w:tc>
      <w:tc>
        <w:tcPr>
          <w:tcW w:w="3077" w:type="dxa"/>
          <w:shd w:val="clear" w:color="auto" w:fill="auto"/>
        </w:tcPr>
        <w:p w:rsidR="002E0D04" w:rsidRDefault="00155AA9">
          <w:pPr>
            <w:pStyle w:val="Stopka"/>
            <w:spacing w:line="276" w:lineRule="auto"/>
            <w:rPr>
              <w:rFonts w:ascii="Uniform 3" w:hAnsi="Uniform 3"/>
              <w:sz w:val="16"/>
              <w:szCs w:val="16"/>
            </w:rPr>
          </w:pPr>
          <w:r>
            <w:rPr>
              <w:rFonts w:ascii="Uniform 2" w:hAnsi="Uniform 2"/>
              <w:color w:val="1F497D"/>
              <w:sz w:val="16"/>
              <w:szCs w:val="16"/>
            </w:rPr>
            <w:t>w:</w:t>
          </w:r>
          <w:r>
            <w:rPr>
              <w:rFonts w:ascii="Uniform 3" w:hAnsi="Uniform 3"/>
              <w:color w:val="1F497D"/>
              <w:sz w:val="16"/>
              <w:szCs w:val="16"/>
            </w:rPr>
            <w:t xml:space="preserve"> </w:t>
          </w:r>
          <w:r>
            <w:rPr>
              <w:rFonts w:ascii="Uniform 3" w:hAnsi="Uniform 3"/>
              <w:color w:val="666666"/>
              <w:sz w:val="16"/>
              <w:szCs w:val="16"/>
            </w:rPr>
            <w:t>www.reprograf-grafikus.com.pl</w:t>
          </w:r>
        </w:p>
      </w:tc>
    </w:tr>
  </w:tbl>
  <w:p w:rsidR="002E0D04" w:rsidRDefault="00155AA9">
    <w:pPr>
      <w:pStyle w:val="Bezodstpw"/>
      <w:ind w:left="-709"/>
    </w:pPr>
    <w:r>
      <w:rPr>
        <w:rFonts w:cs="Arial"/>
        <w:b/>
        <w:sz w:val="18"/>
        <w:szCs w:val="20"/>
        <w:lang w:val="en-US"/>
      </w:rPr>
      <w:tab/>
    </w:r>
  </w:p>
  <w:p w:rsidR="002E0D04" w:rsidRDefault="00155AA9">
    <w:pPr>
      <w:pStyle w:val="Stopka"/>
      <w:ind w:left="-709"/>
    </w:pPr>
    <w:r>
      <w:softHyphen/>
    </w:r>
    <w:r>
      <w:softHyphen/>
    </w:r>
    <w:r>
      <w:softHyphen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D04" w:rsidRDefault="002E0D04">
    <w:pPr>
      <w:pStyle w:val="Bezodstpw"/>
      <w:tabs>
        <w:tab w:val="left" w:pos="9072"/>
      </w:tabs>
      <w:jc w:val="center"/>
    </w:pPr>
  </w:p>
  <w:tbl>
    <w:tblPr>
      <w:tblW w:w="9086" w:type="dxa"/>
      <w:tblInd w:w="8" w:type="dxa"/>
      <w:tblLook w:val="04A0" w:firstRow="1" w:lastRow="0" w:firstColumn="1" w:lastColumn="0" w:noHBand="0" w:noVBand="1"/>
    </w:tblPr>
    <w:tblGrid>
      <w:gridCol w:w="2944"/>
      <w:gridCol w:w="3065"/>
      <w:gridCol w:w="3077"/>
    </w:tblGrid>
    <w:tr w:rsidR="002E0D04">
      <w:trPr>
        <w:trHeight w:val="740"/>
      </w:trPr>
      <w:tc>
        <w:tcPr>
          <w:tcW w:w="2944" w:type="dxa"/>
          <w:shd w:val="clear" w:color="auto" w:fill="auto"/>
        </w:tcPr>
        <w:p w:rsidR="002E0D04" w:rsidRDefault="00155AA9">
          <w:pPr>
            <w:pStyle w:val="Stopka"/>
            <w:spacing w:line="276" w:lineRule="auto"/>
            <w:rPr>
              <w:rFonts w:ascii="Uniform 3" w:eastAsia="Arial Unicode MS" w:hAnsi="Uniform 3" w:cs="Calibri"/>
              <w:b/>
              <w:bCs/>
              <w:color w:val="666666"/>
              <w:sz w:val="16"/>
              <w:szCs w:val="16"/>
            </w:rPr>
          </w:pPr>
          <w:r>
            <w:rPr>
              <w:rFonts w:ascii="Uniform 3" w:eastAsia="Arial Unicode MS" w:hAnsi="Uniform 3" w:cs="Calibri"/>
              <w:b/>
              <w:bCs/>
              <w:color w:val="666666"/>
              <w:sz w:val="16"/>
              <w:szCs w:val="16"/>
            </w:rPr>
            <w:t>Reprograf-Grafikus SA</w:t>
          </w:r>
        </w:p>
        <w:p w:rsidR="002E0D04" w:rsidRDefault="00155AA9">
          <w:pPr>
            <w:pStyle w:val="Stopka"/>
            <w:spacing w:line="276" w:lineRule="auto"/>
            <w:rPr>
              <w:rFonts w:ascii="Uniform 3" w:eastAsia="Arial Unicode MS" w:hAnsi="Uniform 3" w:cs="Calibri"/>
              <w:color w:val="666666"/>
              <w:sz w:val="16"/>
              <w:szCs w:val="16"/>
            </w:rPr>
          </w:pPr>
          <w:r>
            <w:rPr>
              <w:rFonts w:ascii="Uniform 3" w:eastAsia="Arial Unicode MS" w:hAnsi="Uniform 3" w:cs="Calibri"/>
              <w:color w:val="666666"/>
              <w:sz w:val="16"/>
              <w:szCs w:val="16"/>
            </w:rPr>
            <w:t>ul. Wolska 88, 01-141 Warszawa</w:t>
          </w:r>
        </w:p>
        <w:p w:rsidR="002E0D04" w:rsidRDefault="002E0D04">
          <w:pPr>
            <w:pStyle w:val="Stopka"/>
            <w:spacing w:line="276" w:lineRule="auto"/>
            <w:rPr>
              <w:rFonts w:ascii="Uniform 3" w:eastAsia="Arial Unicode MS" w:hAnsi="Uniform 3" w:cs="Calibri"/>
              <w:color w:val="1F497D"/>
              <w:sz w:val="20"/>
            </w:rPr>
          </w:pPr>
        </w:p>
      </w:tc>
      <w:tc>
        <w:tcPr>
          <w:tcW w:w="3065" w:type="dxa"/>
          <w:shd w:val="clear" w:color="auto" w:fill="auto"/>
        </w:tcPr>
        <w:p w:rsidR="002E0D04" w:rsidRDefault="00155AA9">
          <w:pPr>
            <w:pStyle w:val="Stopka"/>
            <w:spacing w:line="276" w:lineRule="auto"/>
            <w:rPr>
              <w:rFonts w:ascii="Uniform 3" w:hAnsi="Uniform 3"/>
              <w:sz w:val="16"/>
              <w:szCs w:val="16"/>
            </w:rPr>
          </w:pPr>
          <w:r>
            <w:rPr>
              <w:rFonts w:ascii="Uniform 2" w:hAnsi="Uniform 2"/>
              <w:color w:val="1F497D"/>
              <w:sz w:val="16"/>
              <w:szCs w:val="16"/>
            </w:rPr>
            <w:t>t:</w:t>
          </w:r>
          <w:r>
            <w:rPr>
              <w:rFonts w:ascii="Uniform 2" w:hAnsi="Uniform 2"/>
              <w:b/>
              <w:bCs/>
              <w:color w:val="1F497D"/>
              <w:sz w:val="16"/>
              <w:szCs w:val="16"/>
            </w:rPr>
            <w:t xml:space="preserve"> </w:t>
          </w:r>
          <w:r>
            <w:rPr>
              <w:rFonts w:ascii="Uniform 3" w:hAnsi="Uniform 3"/>
              <w:color w:val="666666"/>
              <w:sz w:val="16"/>
              <w:szCs w:val="16"/>
            </w:rPr>
            <w:t>+48 (22) 539 40 00</w:t>
          </w:r>
        </w:p>
        <w:p w:rsidR="002E0D04" w:rsidRDefault="00155AA9">
          <w:pPr>
            <w:pStyle w:val="Stopka"/>
            <w:spacing w:line="276" w:lineRule="auto"/>
            <w:rPr>
              <w:rFonts w:ascii="Uniform 3" w:hAnsi="Uniform 3"/>
              <w:sz w:val="16"/>
              <w:szCs w:val="16"/>
            </w:rPr>
          </w:pPr>
          <w:r>
            <w:rPr>
              <w:rFonts w:ascii="Uniform 2" w:hAnsi="Uniform 2"/>
              <w:color w:val="1F497D"/>
              <w:sz w:val="16"/>
              <w:szCs w:val="16"/>
            </w:rPr>
            <w:t>e:</w:t>
          </w:r>
          <w:r>
            <w:rPr>
              <w:rFonts w:ascii="Uniform 3" w:hAnsi="Uniform 3"/>
              <w:b/>
              <w:bCs/>
              <w:color w:val="1F497D"/>
              <w:sz w:val="16"/>
              <w:szCs w:val="16"/>
            </w:rPr>
            <w:t xml:space="preserve"> </w:t>
          </w:r>
          <w:r>
            <w:rPr>
              <w:rFonts w:ascii="Uniform 3" w:hAnsi="Uniform 3"/>
              <w:color w:val="666666"/>
              <w:sz w:val="16"/>
              <w:szCs w:val="16"/>
            </w:rPr>
            <w:t xml:space="preserve">info@reprograf-grafikus.com.pl </w:t>
          </w:r>
        </w:p>
        <w:p w:rsidR="002E0D04" w:rsidRDefault="002E0D04">
          <w:pPr>
            <w:pStyle w:val="Stopka"/>
            <w:spacing w:line="276" w:lineRule="auto"/>
            <w:rPr>
              <w:rFonts w:ascii="Uniform 3" w:hAnsi="Uniform 3"/>
              <w:color w:val="666666"/>
              <w:sz w:val="16"/>
              <w:szCs w:val="16"/>
            </w:rPr>
          </w:pPr>
        </w:p>
      </w:tc>
      <w:tc>
        <w:tcPr>
          <w:tcW w:w="3077" w:type="dxa"/>
          <w:shd w:val="clear" w:color="auto" w:fill="auto"/>
        </w:tcPr>
        <w:p w:rsidR="002E0D04" w:rsidRDefault="00155AA9">
          <w:pPr>
            <w:pStyle w:val="Stopka"/>
            <w:spacing w:line="276" w:lineRule="auto"/>
            <w:rPr>
              <w:rFonts w:ascii="Uniform 3" w:hAnsi="Uniform 3"/>
              <w:sz w:val="16"/>
              <w:szCs w:val="16"/>
            </w:rPr>
          </w:pPr>
          <w:r>
            <w:rPr>
              <w:rFonts w:ascii="Uniform 2" w:hAnsi="Uniform 2"/>
              <w:color w:val="1F497D"/>
              <w:sz w:val="16"/>
              <w:szCs w:val="16"/>
            </w:rPr>
            <w:t>w:</w:t>
          </w:r>
          <w:r>
            <w:rPr>
              <w:rFonts w:ascii="Uniform 3" w:hAnsi="Uniform 3"/>
              <w:color w:val="1F497D"/>
              <w:sz w:val="16"/>
              <w:szCs w:val="16"/>
            </w:rPr>
            <w:t xml:space="preserve"> </w:t>
          </w:r>
          <w:r>
            <w:rPr>
              <w:rFonts w:ascii="Uniform 3" w:hAnsi="Uniform 3"/>
              <w:color w:val="666666"/>
              <w:sz w:val="16"/>
              <w:szCs w:val="16"/>
            </w:rPr>
            <w:t>www.reprograf-grafikus.com.pl</w:t>
          </w:r>
        </w:p>
      </w:tc>
    </w:tr>
  </w:tbl>
  <w:p w:rsidR="002E0D04" w:rsidRDefault="002E0D04">
    <w:pPr>
      <w:tabs>
        <w:tab w:val="left" w:pos="9072"/>
      </w:tabs>
      <w:ind w:right="2268"/>
      <w:jc w:val="center"/>
      <w:rPr>
        <w:rFonts w:cs="MyriadPro-Regular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A9" w:rsidRDefault="00155AA9">
      <w:pPr>
        <w:spacing w:after="0" w:line="240" w:lineRule="auto"/>
      </w:pPr>
      <w:r>
        <w:separator/>
      </w:r>
    </w:p>
  </w:footnote>
  <w:footnote w:type="continuationSeparator" w:id="0">
    <w:p w:rsidR="00155AA9" w:rsidRDefault="0015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D04" w:rsidRDefault="00155AA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posOffset>5898515</wp:posOffset>
              </wp:positionH>
              <wp:positionV relativeFrom="paragraph">
                <wp:posOffset>-127635</wp:posOffset>
              </wp:positionV>
              <wp:extent cx="447040" cy="10110470"/>
              <wp:effectExtent l="2540" t="7620" r="8255" b="7620"/>
              <wp:wrapNone/>
              <wp:docPr id="6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6400" cy="10109880"/>
                      </a:xfrm>
                      <a:prstGeom prst="roundRect">
                        <a:avLst>
                          <a:gd name="adj" fmla="val 3616"/>
                        </a:avLst>
                      </a:prstGeom>
                      <a:solidFill>
                        <a:srgbClr val="002395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posOffset>5816600</wp:posOffset>
              </wp:positionH>
              <wp:positionV relativeFrom="paragraph">
                <wp:posOffset>61595</wp:posOffset>
              </wp:positionV>
              <wp:extent cx="837565" cy="4525645"/>
              <wp:effectExtent l="0" t="0" r="4445" b="2540"/>
              <wp:wrapNone/>
              <wp:docPr id="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7000" cy="45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E0D04" w:rsidRDefault="00155AA9">
                          <w:pPr>
                            <w:pStyle w:val="Zawartoramki"/>
                            <w:ind w:right="227"/>
                            <w:jc w:val="right"/>
                          </w:pPr>
                          <w:r>
                            <w:rPr>
                              <w:color w:val="FFFFFF"/>
                              <w:sz w:val="52"/>
                            </w:rPr>
                            <w:t xml:space="preserve">INFORMACJA   </w:t>
                          </w:r>
                          <w:r>
                            <w:rPr>
                              <w:color w:val="FFFFFF"/>
                              <w:sz w:val="52"/>
                            </w:rPr>
                            <w:t>TECHNICZNA</w:t>
                          </w:r>
                        </w:p>
                        <w:p w:rsidR="002E0D04" w:rsidRDefault="002E0D04">
                          <w:pPr>
                            <w:pStyle w:val="Zawartoramki"/>
                            <w:jc w:val="center"/>
                          </w:pPr>
                        </w:p>
                      </w:txbxContent>
                    </wps:txbx>
                    <wps:bodyPr rot="16200000" vert="vert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458pt;margin-top:4.85pt;width:65.85pt;height:356.25pt">
              <w10:wrap type="square"/>
              <v:fill o:detectmouseclick="t" on="false"/>
              <v:stroke color="#3465a4" joinstyle="round" endcap="flat"/>
              <v:textbox style="mso-layout-flow-alt:bottom-to-top">
                <w:txbxContent>
                  <w:p>
                    <w:pPr>
                      <w:pStyle w:val="Zawartoramki"/>
                      <w:widowControl/>
                      <w:bidi w:val="0"/>
                      <w:spacing w:lineRule="auto" w:line="276" w:before="0" w:after="200"/>
                      <w:ind w:left="0" w:right="227" w:hanging="0"/>
                      <w:jc w:val="right"/>
                      <w:rPr/>
                    </w:pPr>
                    <w:r>
                      <w:rPr>
                        <w:color w:val="FFFFFF"/>
                        <w:sz w:val="52"/>
                      </w:rPr>
                      <w:t>INFORMACJA   TECHNICZNA</w:t>
                    </w:r>
                  </w:p>
                  <w:p>
                    <w:pPr>
                      <w:pStyle w:val="Zawartoramki"/>
                      <w:spacing w:before="0" w:after="200"/>
                      <w:jc w:val="center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D04" w:rsidRDefault="00155AA9">
    <w:pPr>
      <w:pStyle w:val="Nagwek"/>
    </w:pPr>
    <w:r>
      <w:rPr>
        <w:noProof/>
        <w:lang w:eastAsia="pl-PL"/>
      </w:rPr>
      <w:drawing>
        <wp:inline distT="0" distB="0" distL="0" distR="0">
          <wp:extent cx="1797685" cy="819785"/>
          <wp:effectExtent l="0" t="0" r="0" b="0"/>
          <wp:docPr id="1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7685" cy="81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column">
                <wp:posOffset>5890895</wp:posOffset>
              </wp:positionH>
              <wp:positionV relativeFrom="paragraph">
                <wp:posOffset>-161925</wp:posOffset>
              </wp:positionV>
              <wp:extent cx="447040" cy="10110470"/>
              <wp:effectExtent l="4445" t="1905" r="6350" b="3810"/>
              <wp:wrapNone/>
              <wp:docPr id="9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6400" cy="10109880"/>
                      </a:xfrm>
                      <a:prstGeom prst="roundRect">
                        <a:avLst>
                          <a:gd name="adj" fmla="val 3616"/>
                        </a:avLst>
                      </a:prstGeom>
                      <a:solidFill>
                        <a:srgbClr val="002395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6" behindDoc="1" locked="0" layoutInCell="1" allowOverlap="1">
              <wp:simplePos x="0" y="0"/>
              <wp:positionH relativeFrom="column">
                <wp:posOffset>5810885</wp:posOffset>
              </wp:positionH>
              <wp:positionV relativeFrom="paragraph">
                <wp:posOffset>-7620</wp:posOffset>
              </wp:positionV>
              <wp:extent cx="837565" cy="4525645"/>
              <wp:effectExtent l="635" t="3810" r="635" b="0"/>
              <wp:wrapNone/>
              <wp:docPr id="10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7000" cy="45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E0D04" w:rsidRDefault="00155AA9">
                          <w:pPr>
                            <w:pStyle w:val="Zawartoramki"/>
                            <w:ind w:left="-567" w:right="283"/>
                            <w:jc w:val="right"/>
                          </w:pPr>
                          <w:r>
                            <w:rPr>
                              <w:color w:val="FFFFFF"/>
                              <w:sz w:val="52"/>
                            </w:rPr>
                            <w:t>INFORMACJA   TECHNICZNA</w:t>
                          </w:r>
                        </w:p>
                        <w:p w:rsidR="002E0D04" w:rsidRDefault="002E0D04">
                          <w:pPr>
                            <w:pStyle w:val="Zawartoramki"/>
                            <w:jc w:val="center"/>
                          </w:pPr>
                        </w:p>
                      </w:txbxContent>
                    </wps:txbx>
                    <wps:bodyPr rot="16200000" vert="vert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8" stroked="f" style="position:absolute;margin-left:457.55pt;margin-top:-0.6pt;width:65.85pt;height:356.25pt">
              <w10:wrap type="square"/>
              <v:fill o:detectmouseclick="t" on="false"/>
              <v:stroke color="#3465a4" joinstyle="round" endcap="flat"/>
              <v:textbox style="mso-layout-flow-alt:bottom-to-top">
                <w:txbxContent>
                  <w:p>
                    <w:pPr>
                      <w:pStyle w:val="Zawartoramki"/>
                      <w:widowControl/>
                      <w:bidi w:val="0"/>
                      <w:spacing w:lineRule="auto" w:line="276" w:before="0" w:after="200"/>
                      <w:ind w:left="-567" w:right="283" w:hanging="0"/>
                      <w:jc w:val="right"/>
                      <w:rPr/>
                    </w:pPr>
                    <w:r>
                      <w:rPr>
                        <w:color w:val="FFFFFF"/>
                        <w:sz w:val="52"/>
                      </w:rPr>
                      <w:t>INFORMACJA   TECHNICZNA</w:t>
                    </w:r>
                  </w:p>
                  <w:p>
                    <w:pPr>
                      <w:pStyle w:val="Zawartoramki"/>
                      <w:spacing w:before="0" w:after="200"/>
                      <w:jc w:val="center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35A8C"/>
    <w:multiLevelType w:val="multilevel"/>
    <w:tmpl w:val="099CF048"/>
    <w:lvl w:ilvl="0">
      <w:start w:val="1"/>
      <w:numFmt w:val="bullet"/>
      <w:lvlText w:val=""/>
      <w:lvlJc w:val="left"/>
      <w:pPr>
        <w:ind w:left="29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">
    <w:nsid w:val="5F7D1484"/>
    <w:multiLevelType w:val="multilevel"/>
    <w:tmpl w:val="725A52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04"/>
    <w:rsid w:val="00155AA9"/>
    <w:rsid w:val="002E0D04"/>
    <w:rsid w:val="00ED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FF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716BE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2A6FE9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2A6FE9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2A6FE9"/>
    <w:rPr>
      <w:rFonts w:cs="Times New Roman"/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qFormat/>
    <w:locked/>
    <w:rsid w:val="009762ED"/>
    <w:rPr>
      <w:rFonts w:cs="Times New Roman"/>
      <w:sz w:val="22"/>
      <w:szCs w:val="22"/>
      <w:lang w:val="pl-PL"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D5A41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2D5A41"/>
    <w:rPr>
      <w:rFonts w:cs="Times New Roman"/>
      <w:vertAlign w:val="superscrip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Times New Roman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2A6FE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42134E"/>
    <w:pPr>
      <w:suppressLineNumbers/>
      <w:suppressAutoHyphens/>
      <w:spacing w:after="0" w:line="240" w:lineRule="auto"/>
    </w:pPr>
    <w:rPr>
      <w:rFonts w:ascii="Gill SansPl" w:eastAsia="Times New Roman" w:hAnsi="Gill SansPl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716B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A6FE9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link w:val="BezodstpwZnak"/>
    <w:uiPriority w:val="99"/>
    <w:qFormat/>
    <w:rsid w:val="002A6FE9"/>
    <w:rPr>
      <w:lang w:eastAsia="en-US"/>
    </w:rPr>
  </w:style>
  <w:style w:type="paragraph" w:styleId="Akapitzlist">
    <w:name w:val="List Paragraph"/>
    <w:basedOn w:val="Normalny"/>
    <w:uiPriority w:val="99"/>
    <w:qFormat/>
    <w:rsid w:val="007C71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D5A41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qFormat/>
    <w:rsid w:val="0096598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A110A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FF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716BE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2A6FE9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2A6FE9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2A6FE9"/>
    <w:rPr>
      <w:rFonts w:cs="Times New Roman"/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qFormat/>
    <w:locked/>
    <w:rsid w:val="009762ED"/>
    <w:rPr>
      <w:rFonts w:cs="Times New Roman"/>
      <w:sz w:val="22"/>
      <w:szCs w:val="22"/>
      <w:lang w:val="pl-PL"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D5A41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2D5A41"/>
    <w:rPr>
      <w:rFonts w:cs="Times New Roman"/>
      <w:vertAlign w:val="superscrip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Times New Roman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2A6FE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42134E"/>
    <w:pPr>
      <w:suppressLineNumbers/>
      <w:suppressAutoHyphens/>
      <w:spacing w:after="0" w:line="240" w:lineRule="auto"/>
    </w:pPr>
    <w:rPr>
      <w:rFonts w:ascii="Gill SansPl" w:eastAsia="Times New Roman" w:hAnsi="Gill SansPl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716B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A6FE9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link w:val="BezodstpwZnak"/>
    <w:uiPriority w:val="99"/>
    <w:qFormat/>
    <w:rsid w:val="002A6FE9"/>
    <w:rPr>
      <w:lang w:eastAsia="en-US"/>
    </w:rPr>
  </w:style>
  <w:style w:type="paragraph" w:styleId="Akapitzlist">
    <w:name w:val="List Paragraph"/>
    <w:basedOn w:val="Normalny"/>
    <w:uiPriority w:val="99"/>
    <w:qFormat/>
    <w:rsid w:val="007C71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D5A41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qFormat/>
    <w:rsid w:val="0096598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A110A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¬</vt:lpstr>
    </vt:vector>
  </TitlesOfParts>
  <Company>Grafikus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Michał Piesio</dc:creator>
  <cp:lastModifiedBy>Barbara Dobrowolska</cp:lastModifiedBy>
  <cp:revision>2</cp:revision>
  <cp:lastPrinted>2018-04-27T08:37:00Z</cp:lastPrinted>
  <dcterms:created xsi:type="dcterms:W3CDTF">2019-10-03T09:37:00Z</dcterms:created>
  <dcterms:modified xsi:type="dcterms:W3CDTF">2019-10-03T09:37:00Z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